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7532E" w14:textId="054FA80D" w:rsidR="00251B84" w:rsidRPr="00575F65" w:rsidRDefault="00251B84" w:rsidP="00251B84">
      <w:pPr>
        <w:spacing w:after="0"/>
        <w:ind w:left="1988" w:hanging="1988"/>
        <w:rPr>
          <w:rFonts w:ascii="Arial" w:hAnsi="Arial" w:cs="Arial"/>
          <w:b/>
          <w:sz w:val="24"/>
          <w:lang w:val="en-US"/>
        </w:rPr>
      </w:pPr>
      <w:bookmarkStart w:id="0" w:name="_GoBack"/>
      <w:r w:rsidRPr="00575F65">
        <w:rPr>
          <w:rFonts w:ascii="Arial" w:hAnsi="Arial" w:cs="Arial"/>
          <w:b/>
          <w:sz w:val="24"/>
          <w:lang w:val="en-US"/>
        </w:rPr>
        <w:t>3GPP TSG RAN WG1 Meeting #</w:t>
      </w:r>
      <w:r w:rsidR="00F74C33" w:rsidRPr="00575F65">
        <w:rPr>
          <w:rFonts w:ascii="Arial" w:hAnsi="Arial" w:cs="Arial"/>
          <w:b/>
          <w:sz w:val="24"/>
          <w:lang w:val="en-US"/>
        </w:rPr>
        <w:t>9</w:t>
      </w:r>
      <w:r w:rsidR="00F74C33">
        <w:rPr>
          <w:rFonts w:ascii="Arial" w:hAnsi="Arial" w:cs="Arial"/>
          <w:b/>
          <w:sz w:val="24"/>
          <w:lang w:val="en-US"/>
        </w:rPr>
        <w:t>9</w:t>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r>
      <w:r w:rsidRPr="00575F65">
        <w:rPr>
          <w:rFonts w:ascii="Arial" w:hAnsi="Arial" w:cs="Arial"/>
          <w:b/>
          <w:sz w:val="24"/>
          <w:lang w:val="en-US"/>
        </w:rPr>
        <w:tab/>
        <w:t>R1-</w:t>
      </w:r>
      <w:r w:rsidR="00F74C33" w:rsidRPr="00F74C33">
        <w:t xml:space="preserve"> </w:t>
      </w:r>
      <w:r w:rsidR="00F74C33" w:rsidRPr="00F74C33">
        <w:rPr>
          <w:rFonts w:ascii="Arial" w:hAnsi="Arial" w:cs="Arial"/>
          <w:b/>
          <w:sz w:val="24"/>
          <w:lang w:val="en-US"/>
        </w:rPr>
        <w:t>1912231</w:t>
      </w:r>
    </w:p>
    <w:p w14:paraId="785EFC06" w14:textId="4CBB321C" w:rsidR="00251B84" w:rsidRPr="005F5BBA" w:rsidRDefault="00E142F2" w:rsidP="00251B84">
      <w:pPr>
        <w:overflowPunct/>
        <w:autoSpaceDE/>
        <w:autoSpaceDN/>
        <w:adjustRightInd/>
        <w:spacing w:after="0"/>
        <w:textAlignment w:val="auto"/>
        <w:rPr>
          <w:rFonts w:ascii="Arial" w:hAnsi="Arial" w:cs="Arial"/>
          <w:b/>
          <w:sz w:val="24"/>
          <w:lang w:val="en-US"/>
        </w:rPr>
      </w:pPr>
      <w:r>
        <w:rPr>
          <w:rFonts w:ascii="Arial" w:hAnsi="Arial" w:cs="Arial"/>
          <w:b/>
          <w:sz w:val="24"/>
          <w:lang w:val="en-US"/>
        </w:rPr>
        <w:t>Reno</w:t>
      </w:r>
      <w:r w:rsidR="00251B84" w:rsidRPr="00575F65">
        <w:rPr>
          <w:rFonts w:ascii="Arial" w:hAnsi="Arial" w:cs="Arial"/>
          <w:b/>
          <w:sz w:val="24"/>
          <w:lang w:val="en-US"/>
        </w:rPr>
        <w:t xml:space="preserve">, </w:t>
      </w:r>
      <w:r>
        <w:rPr>
          <w:rFonts w:ascii="Arial" w:hAnsi="Arial" w:cs="Arial"/>
          <w:b/>
          <w:sz w:val="24"/>
          <w:lang w:val="en-US"/>
        </w:rPr>
        <w:t>USA</w:t>
      </w:r>
      <w:r w:rsidRPr="00575F65">
        <w:rPr>
          <w:rFonts w:ascii="Arial" w:hAnsi="Arial" w:cs="Arial"/>
          <w:b/>
          <w:sz w:val="24"/>
          <w:lang w:val="en-US"/>
        </w:rPr>
        <w:t xml:space="preserve">, </w:t>
      </w:r>
      <w:r>
        <w:rPr>
          <w:rFonts w:ascii="Arial" w:hAnsi="Arial" w:cs="Arial"/>
          <w:b/>
          <w:sz w:val="24"/>
          <w:lang w:val="en-US"/>
        </w:rPr>
        <w:t xml:space="preserve">November </w:t>
      </w:r>
      <w:r w:rsidR="00251B84" w:rsidRPr="00575F65">
        <w:rPr>
          <w:rFonts w:ascii="Arial" w:hAnsi="Arial" w:cs="Arial"/>
          <w:b/>
          <w:sz w:val="24"/>
          <w:lang w:val="en-US"/>
        </w:rPr>
        <w:t>1</w:t>
      </w:r>
      <w:r>
        <w:rPr>
          <w:rFonts w:ascii="Arial" w:hAnsi="Arial" w:cs="Arial"/>
          <w:b/>
          <w:sz w:val="24"/>
          <w:lang w:val="en-US"/>
        </w:rPr>
        <w:t>8</w:t>
      </w:r>
      <w:r w:rsidR="00251B84" w:rsidRPr="00575F65">
        <w:rPr>
          <w:rFonts w:ascii="Arial" w:hAnsi="Arial" w:cs="Arial"/>
          <w:b/>
          <w:sz w:val="24"/>
          <w:vertAlign w:val="superscript"/>
          <w:lang w:val="en-US"/>
        </w:rPr>
        <w:t>th</w:t>
      </w:r>
      <w:r w:rsidR="00251B84" w:rsidRPr="00575F65">
        <w:rPr>
          <w:rFonts w:ascii="Arial" w:hAnsi="Arial" w:cs="Arial"/>
          <w:b/>
          <w:sz w:val="24"/>
          <w:lang w:val="en-US"/>
        </w:rPr>
        <w:t xml:space="preserve"> – 2</w:t>
      </w:r>
      <w:r>
        <w:rPr>
          <w:rFonts w:ascii="Arial" w:hAnsi="Arial" w:cs="Arial"/>
          <w:b/>
          <w:sz w:val="24"/>
          <w:lang w:val="en-US"/>
        </w:rPr>
        <w:t>2</w:t>
      </w:r>
      <w:r>
        <w:rPr>
          <w:rFonts w:ascii="Arial" w:hAnsi="Arial" w:cs="Arial"/>
          <w:b/>
          <w:sz w:val="24"/>
          <w:vertAlign w:val="superscript"/>
          <w:lang w:val="en-US"/>
        </w:rPr>
        <w:t>nd</w:t>
      </w:r>
      <w:r w:rsidR="00251B84" w:rsidRPr="00575F65">
        <w:rPr>
          <w:rFonts w:ascii="Arial" w:hAnsi="Arial" w:cs="Arial"/>
          <w:b/>
          <w:sz w:val="24"/>
          <w:lang w:val="en-US"/>
        </w:rPr>
        <w:t>, 2019</w:t>
      </w:r>
    </w:p>
    <w:p w14:paraId="270B028F" w14:textId="77777777" w:rsidR="004F1A91" w:rsidRDefault="004F1A91" w:rsidP="004F1A91">
      <w:pPr>
        <w:spacing w:after="0"/>
        <w:ind w:left="1988" w:hanging="1988"/>
        <w:rPr>
          <w:rFonts w:ascii="Arial" w:hAnsi="Arial" w:cs="Arial"/>
          <w:b/>
          <w:sz w:val="24"/>
          <w:lang w:val="en-US"/>
        </w:rPr>
      </w:pPr>
    </w:p>
    <w:p w14:paraId="6C6DE191" w14:textId="77777777" w:rsidR="004F1A91" w:rsidRDefault="004F1A91" w:rsidP="004F1A91">
      <w:pPr>
        <w:spacing w:after="0"/>
        <w:ind w:left="1988" w:hanging="1988"/>
        <w:rPr>
          <w:rFonts w:ascii="Arial" w:hAnsi="Arial" w:cs="Arial"/>
          <w:b/>
          <w:sz w:val="24"/>
          <w:lang w:val="en-US"/>
        </w:rPr>
      </w:pPr>
    </w:p>
    <w:p w14:paraId="4E736BAA" w14:textId="77777777" w:rsidR="004F1A91" w:rsidRDefault="004F1A91" w:rsidP="004F1A9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0463491B" w14:textId="50D52DC0"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75F65" w:rsidRPr="00575F65">
        <w:rPr>
          <w:rFonts w:ascii="Arial" w:hAnsi="Arial" w:cs="Arial"/>
          <w:b/>
          <w:sz w:val="24"/>
          <w:lang w:val="en-US"/>
        </w:rPr>
        <w:t xml:space="preserve">Remaining </w:t>
      </w:r>
      <w:r w:rsidR="00575F65">
        <w:rPr>
          <w:rFonts w:ascii="Arial" w:hAnsi="Arial" w:cs="Arial"/>
          <w:b/>
          <w:sz w:val="24"/>
          <w:lang w:val="en-US"/>
        </w:rPr>
        <w:t>D</w:t>
      </w:r>
      <w:r w:rsidR="00575F65" w:rsidRPr="00575F65">
        <w:rPr>
          <w:rFonts w:ascii="Arial" w:hAnsi="Arial" w:cs="Arial"/>
          <w:b/>
          <w:sz w:val="24"/>
          <w:lang w:val="en-US"/>
        </w:rPr>
        <w:t xml:space="preserve">etails of NR </w:t>
      </w:r>
      <w:r w:rsidR="00575F65">
        <w:rPr>
          <w:rFonts w:ascii="Arial" w:hAnsi="Arial" w:cs="Arial"/>
          <w:b/>
          <w:sz w:val="24"/>
          <w:lang w:val="en-US"/>
        </w:rPr>
        <w:t>P</w:t>
      </w:r>
      <w:r w:rsidR="00575F65" w:rsidRPr="00575F65">
        <w:rPr>
          <w:rFonts w:ascii="Arial" w:hAnsi="Arial" w:cs="Arial"/>
          <w:b/>
          <w:sz w:val="24"/>
          <w:lang w:val="en-US"/>
        </w:rPr>
        <w:t xml:space="preserve">ositioning </w:t>
      </w:r>
      <w:r w:rsidR="00575F65">
        <w:rPr>
          <w:rFonts w:ascii="Arial" w:hAnsi="Arial" w:cs="Arial"/>
          <w:b/>
          <w:sz w:val="24"/>
          <w:lang w:val="en-US"/>
        </w:rPr>
        <w:t>P</w:t>
      </w:r>
      <w:r w:rsidR="00575F65" w:rsidRPr="00575F65">
        <w:rPr>
          <w:rFonts w:ascii="Arial" w:hAnsi="Arial" w:cs="Arial"/>
          <w:b/>
          <w:sz w:val="24"/>
          <w:lang w:val="en-US"/>
        </w:rPr>
        <w:t xml:space="preserve">hysical </w:t>
      </w:r>
      <w:r w:rsidR="00575F65">
        <w:rPr>
          <w:rFonts w:ascii="Arial" w:hAnsi="Arial" w:cs="Arial"/>
          <w:b/>
          <w:sz w:val="24"/>
          <w:lang w:val="en-US"/>
        </w:rPr>
        <w:t>L</w:t>
      </w:r>
      <w:r w:rsidR="00575F65" w:rsidRPr="00575F65">
        <w:rPr>
          <w:rFonts w:ascii="Arial" w:hAnsi="Arial" w:cs="Arial"/>
          <w:b/>
          <w:sz w:val="24"/>
          <w:lang w:val="en-US"/>
        </w:rPr>
        <w:t xml:space="preserve">ayer </w:t>
      </w:r>
      <w:r w:rsidR="00575F65">
        <w:rPr>
          <w:rFonts w:ascii="Arial" w:hAnsi="Arial" w:cs="Arial"/>
          <w:b/>
          <w:sz w:val="24"/>
          <w:lang w:val="en-US"/>
        </w:rPr>
        <w:t>P</w:t>
      </w:r>
      <w:r w:rsidR="00575F65" w:rsidRPr="00575F65">
        <w:rPr>
          <w:rFonts w:ascii="Arial" w:hAnsi="Arial" w:cs="Arial"/>
          <w:b/>
          <w:sz w:val="24"/>
          <w:lang w:val="en-US"/>
        </w:rPr>
        <w:t>rocedures</w:t>
      </w:r>
    </w:p>
    <w:p w14:paraId="6FF8501F" w14:textId="0F3601A2"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8776D9">
        <w:rPr>
          <w:rFonts w:ascii="Arial" w:hAnsi="Arial" w:cs="Arial"/>
          <w:b/>
          <w:sz w:val="24"/>
          <w:lang w:val="en-US"/>
        </w:rPr>
        <w:t>4</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3CF6397E"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789F00C1" w14:textId="451EA909" w:rsidR="004654D5" w:rsidRPr="001411CD" w:rsidRDefault="004D232A" w:rsidP="004654D5">
      <w:pPr>
        <w:pStyle w:val="3GPPAgreements"/>
        <w:numPr>
          <w:ilvl w:val="0"/>
          <w:numId w:val="0"/>
        </w:numPr>
      </w:pPr>
      <w:r>
        <w:rPr>
          <w:lang w:val="en-GB"/>
        </w:rPr>
        <w:t xml:space="preserve">Work item on NR Positioning support was approved in </w:t>
      </w:r>
      <w:r>
        <w:fldChar w:fldCharType="begin"/>
      </w:r>
      <w:r>
        <w:rPr>
          <w:lang w:val="en-GB"/>
        </w:rPr>
        <w:instrText xml:space="preserve"> REF _Ref4149727 \n \h </w:instrText>
      </w:r>
      <w:r>
        <w:fldChar w:fldCharType="separate"/>
      </w:r>
      <w:r w:rsidR="00C82807">
        <w:rPr>
          <w:lang w:val="en-GB"/>
        </w:rPr>
        <w:t>[1]</w:t>
      </w:r>
      <w:r>
        <w:fldChar w:fldCharType="end"/>
      </w:r>
      <w:r>
        <w:rPr>
          <w:lang w:val="en-GB"/>
        </w:rPr>
        <w:t xml:space="preserve">. The </w:t>
      </w:r>
      <w:r>
        <w:t>WID has objective</w:t>
      </w:r>
      <w:r w:rsidR="004654D5">
        <w:t xml:space="preserve"> to define (if necessary) physical layer procedures </w:t>
      </w:r>
      <w:r w:rsidR="002B0292">
        <w:t>to support UE / gNB measurements</w:t>
      </w:r>
      <w:r w:rsidR="007A2655">
        <w:t xml:space="preserve">. </w:t>
      </w:r>
      <w:r w:rsidR="004654D5" w:rsidRPr="001411CD">
        <w:t>According to the agreement made at the last meeting the potential physical layer procedures to support UE/gNB measurements for NR positioning may include:</w:t>
      </w:r>
    </w:p>
    <w:p w14:paraId="06ECE20E" w14:textId="1C961DE5" w:rsidR="004654D5" w:rsidRPr="001411CD" w:rsidRDefault="004654D5" w:rsidP="008726CA">
      <w:pPr>
        <w:pStyle w:val="3GPPAgreements"/>
      </w:pPr>
      <w:r w:rsidRPr="001411CD">
        <w:t>UE procedures for receiving DL PRS</w:t>
      </w:r>
    </w:p>
    <w:p w14:paraId="42D4188C" w14:textId="754C76D9" w:rsidR="004654D5" w:rsidRPr="001411CD" w:rsidRDefault="008726CA" w:rsidP="005926B1">
      <w:pPr>
        <w:pStyle w:val="3GPPAgreements"/>
      </w:pPr>
      <w:r w:rsidRPr="001411CD">
        <w:tab/>
      </w:r>
      <w:r w:rsidR="004654D5" w:rsidRPr="001411CD">
        <w:t>UE procedures for transmitting UL PRS</w:t>
      </w:r>
    </w:p>
    <w:p w14:paraId="29722EB1" w14:textId="11785733" w:rsidR="004654D5" w:rsidRPr="001411CD" w:rsidRDefault="004654D5" w:rsidP="008726CA">
      <w:pPr>
        <w:pStyle w:val="3GPPAgreements"/>
      </w:pPr>
      <w:r w:rsidRPr="001411CD">
        <w:t>gNB procedures to support NR positioning measurements</w:t>
      </w:r>
    </w:p>
    <w:p w14:paraId="2FEA9290" w14:textId="2ECEAA35" w:rsidR="004D232A" w:rsidRPr="00536941" w:rsidRDefault="004D232A" w:rsidP="00536941">
      <w:pPr>
        <w:pStyle w:val="3GPPText"/>
        <w:rPr>
          <w:lang w:val="en-GB"/>
        </w:rPr>
      </w:pPr>
      <w:r>
        <w:rPr>
          <w:lang w:val="en-GB"/>
        </w:rPr>
        <w:t xml:space="preserve">In this document, we discuss </w:t>
      </w:r>
      <w:r w:rsidR="00CA1B8A">
        <w:rPr>
          <w:lang w:val="en-GB"/>
        </w:rPr>
        <w:t xml:space="preserve">procedures </w:t>
      </w:r>
      <w:r w:rsidR="009D0F69">
        <w:rPr>
          <w:lang w:val="en-GB"/>
        </w:rPr>
        <w:t>for NR Positioning. Our views on other NR Positioning aspects are provided in our companion contribution</w:t>
      </w:r>
      <w:r w:rsidR="003A686B">
        <w:rPr>
          <w:lang w:val="en-GB"/>
        </w:rPr>
        <w:t>s</w:t>
      </w:r>
      <w:r w:rsidR="00551C80">
        <w:rPr>
          <w:lang w:val="en-GB"/>
        </w:rPr>
        <w:t xml:space="preserve"> </w:t>
      </w:r>
      <w:r w:rsidR="00D83510">
        <w:rPr>
          <w:lang w:val="en-GB"/>
        </w:rPr>
        <w:fldChar w:fldCharType="begin"/>
      </w:r>
      <w:r w:rsidR="00D83510">
        <w:rPr>
          <w:lang w:val="en-GB"/>
        </w:rPr>
        <w:instrText xml:space="preserve"> REF _Ref21015342 \r \h </w:instrText>
      </w:r>
      <w:r w:rsidR="00D83510">
        <w:rPr>
          <w:lang w:val="en-GB"/>
        </w:rPr>
      </w:r>
      <w:r w:rsidR="00D83510">
        <w:rPr>
          <w:lang w:val="en-GB"/>
        </w:rPr>
        <w:fldChar w:fldCharType="separate"/>
      </w:r>
      <w:r w:rsidR="00C82807">
        <w:rPr>
          <w:lang w:val="en-GB"/>
        </w:rPr>
        <w:t>[2]</w:t>
      </w:r>
      <w:r w:rsidR="00D83510">
        <w:rPr>
          <w:lang w:val="en-GB"/>
        </w:rPr>
        <w:fldChar w:fldCharType="end"/>
      </w:r>
      <w:r w:rsidR="00D83510">
        <w:rPr>
          <w:lang w:val="en-GB"/>
        </w:rPr>
        <w:t>-</w:t>
      </w:r>
      <w:r w:rsidR="00F95404">
        <w:rPr>
          <w:lang w:val="en-GB"/>
        </w:rPr>
        <w:fldChar w:fldCharType="begin"/>
      </w:r>
      <w:r w:rsidR="00F95404">
        <w:rPr>
          <w:lang w:val="en-GB"/>
        </w:rPr>
        <w:instrText xml:space="preserve"> REF _Ref24036440 \r \h </w:instrText>
      </w:r>
      <w:r w:rsidR="00F95404">
        <w:rPr>
          <w:lang w:val="en-GB"/>
        </w:rPr>
      </w:r>
      <w:r w:rsidR="00F95404">
        <w:rPr>
          <w:lang w:val="en-GB"/>
        </w:rPr>
        <w:fldChar w:fldCharType="separate"/>
      </w:r>
      <w:r w:rsidR="00C82807">
        <w:rPr>
          <w:lang w:val="en-GB"/>
        </w:rPr>
        <w:t>[4]</w:t>
      </w:r>
      <w:r w:rsidR="00F95404">
        <w:rPr>
          <w:lang w:val="en-GB"/>
        </w:rPr>
        <w:fldChar w:fldCharType="end"/>
      </w:r>
      <w:r w:rsidR="004654D5">
        <w:rPr>
          <w:lang w:val="en-GB"/>
        </w:rPr>
        <w:t>.</w:t>
      </w:r>
    </w:p>
    <w:p w14:paraId="5C93AE6C" w14:textId="632FA745" w:rsidR="005B01D9" w:rsidRDefault="007C73C0" w:rsidP="00C508BE">
      <w:pPr>
        <w:pStyle w:val="3GPPH1"/>
        <w:tabs>
          <w:tab w:val="clear" w:pos="432"/>
          <w:tab w:val="num" w:pos="426"/>
        </w:tabs>
      </w:pPr>
      <w:r>
        <w:t>Remaining FFS Aspects</w:t>
      </w:r>
      <w:r w:rsidR="006F21E5">
        <w:t xml:space="preserve"> on L1 Procedures for NR Positioning</w:t>
      </w:r>
    </w:p>
    <w:p w14:paraId="47C4FC6A" w14:textId="73071773" w:rsidR="00CF4AEE" w:rsidRDefault="00CF4AEE" w:rsidP="00CF4AEE">
      <w:pPr>
        <w:pStyle w:val="Heading2"/>
        <w:tabs>
          <w:tab w:val="clear" w:pos="5255"/>
          <w:tab w:val="num" w:pos="300"/>
        </w:tabs>
        <w:ind w:left="284" w:hanging="284"/>
      </w:pPr>
      <w:r>
        <w:t>CSI-RS for RRM as a Pathloss Reference, QCL Source, Spatial Relation</w:t>
      </w:r>
    </w:p>
    <w:p w14:paraId="628DAAD7" w14:textId="51222C5B" w:rsidR="00CF4AEE" w:rsidRDefault="00CF4AEE" w:rsidP="005B01D9">
      <w:pPr>
        <w:pStyle w:val="3GPPText"/>
        <w:rPr>
          <w:lang w:val="en-GB"/>
        </w:rPr>
      </w:pPr>
      <w:r>
        <w:rPr>
          <w:lang w:val="en-GB"/>
        </w:rPr>
        <w:t xml:space="preserve">There are at least the following FFS aspects that may need further discussion. </w:t>
      </w:r>
    </w:p>
    <w:p w14:paraId="2A75CB52" w14:textId="77777777" w:rsidR="00CF4AEE" w:rsidRDefault="00CF4AEE" w:rsidP="00CF4AEE">
      <w:pPr>
        <w:pStyle w:val="3GPPAgreements"/>
      </w:pPr>
      <w:r>
        <w:t>FFS: CSI-RS for RRM as the QCL Type D target for DL PRS</w:t>
      </w:r>
    </w:p>
    <w:p w14:paraId="0405D718" w14:textId="77777777" w:rsidR="00CF4AEE" w:rsidRDefault="00CF4AEE" w:rsidP="00CF4AEE">
      <w:pPr>
        <w:pStyle w:val="3GPPAgreements"/>
      </w:pPr>
      <w:r>
        <w:t>FFS: CSI-RS for RRM as the reference DL RS (spatial relation)</w:t>
      </w:r>
    </w:p>
    <w:p w14:paraId="40504719" w14:textId="77777777" w:rsidR="005B01D9" w:rsidRDefault="005B01D9" w:rsidP="005B01D9">
      <w:pPr>
        <w:pStyle w:val="3GPPAgreements"/>
      </w:pPr>
      <w:r w:rsidRPr="00A5747C">
        <w:t xml:space="preserve">FFS: CSI-RS for RRM as the </w:t>
      </w:r>
      <w:r>
        <w:t xml:space="preserve">pathloss </w:t>
      </w:r>
      <w:r w:rsidRPr="00A5747C">
        <w:t xml:space="preserve">reference </w:t>
      </w:r>
      <w:r>
        <w:t xml:space="preserve">for </w:t>
      </w:r>
      <w:r w:rsidRPr="00A5747C">
        <w:t>DL RS</w:t>
      </w:r>
    </w:p>
    <w:p w14:paraId="04EE5310" w14:textId="5974A9C2" w:rsidR="00527D0F" w:rsidRPr="00B617DD" w:rsidRDefault="00527D0F" w:rsidP="00527D0F">
      <w:pPr>
        <w:pStyle w:val="3GPPAgreements"/>
        <w:rPr>
          <w:i/>
        </w:rPr>
      </w:pPr>
      <w:r w:rsidRPr="00B617DD">
        <w:t>FFS</w:t>
      </w:r>
      <w:r>
        <w:t>:</w:t>
      </w:r>
      <w:r w:rsidRPr="00B617DD">
        <w:t xml:space="preserve"> CSI-RS transmit power indication if CSI-RS is</w:t>
      </w:r>
      <w:r>
        <w:t xml:space="preserve"> agreed as a pathloss reference</w:t>
      </w:r>
    </w:p>
    <w:p w14:paraId="361D70E2" w14:textId="2593F917" w:rsidR="00527D0F" w:rsidRDefault="00527D0F" w:rsidP="00527D0F">
      <w:pPr>
        <w:pStyle w:val="3GPPAgreements"/>
      </w:pPr>
      <w:r>
        <w:t>FFS: CSI-RS configuration if CSI-RS is agreed as a pathloss reference or spatial relation info</w:t>
      </w:r>
    </w:p>
    <w:p w14:paraId="7356E8BD" w14:textId="20A1A789" w:rsidR="00CF4AEE" w:rsidRDefault="00CF4AEE" w:rsidP="00CF4AEE">
      <w:pPr>
        <w:pStyle w:val="3GPPText"/>
      </w:pPr>
      <w:r>
        <w:rPr>
          <w:lang w:val="en-GB"/>
        </w:rPr>
        <w:t xml:space="preserve">The CSI-RS for RRM is being proposed to be supported as a DL RS for pathloss reference, QCL source for DL PRS or spatial relation info. Given that RAN1 already agreed on similar functionality for DL PRS and SSB signals we do not see strong motivation and need to extend it to CSI-RS for RRM. First of all, we believe that DL PRS when it is configured is a better candidate choice since it is expected to be transmitted in a dedicated resources with no or minimum level of inter-cell interference and also can provide significantly better link budget. If DL PRS is not configured it is better to reuse existing functionality based on processing of SSB signals given that those are always configured. Finally, </w:t>
      </w:r>
      <w:r w:rsidR="005C7BA4">
        <w:rPr>
          <w:lang w:val="en-GB"/>
        </w:rPr>
        <w:t xml:space="preserve">we are not sure how much additional gains the CSI-RS for RRM can bring </w:t>
      </w:r>
      <w:r w:rsidR="0018395B">
        <w:rPr>
          <w:lang w:val="en-GB"/>
        </w:rPr>
        <w:t xml:space="preserve">on top of </w:t>
      </w:r>
      <w:r w:rsidR="005C7BA4">
        <w:rPr>
          <w:lang w:val="en-GB"/>
        </w:rPr>
        <w:t xml:space="preserve">the agreed solutions and </w:t>
      </w:r>
      <w:r w:rsidR="0018395B">
        <w:rPr>
          <w:lang w:val="en-GB"/>
        </w:rPr>
        <w:t xml:space="preserve">thus </w:t>
      </w:r>
      <w:r w:rsidR="005C7BA4">
        <w:rPr>
          <w:lang w:val="en-GB"/>
        </w:rPr>
        <w:t>prefer to avoid support of CSI-RS for RRM</w:t>
      </w:r>
      <w:r w:rsidR="0018395B">
        <w:rPr>
          <w:lang w:val="en-GB"/>
        </w:rPr>
        <w:t xml:space="preserve"> in Rel. 16</w:t>
      </w:r>
      <w:r w:rsidR="005C7BA4">
        <w:rPr>
          <w:lang w:val="en-GB"/>
        </w:rPr>
        <w:t>.</w:t>
      </w:r>
      <w:r w:rsidR="0018395B">
        <w:rPr>
          <w:lang w:val="en-GB"/>
        </w:rPr>
        <w:t xml:space="preserve"> Note that support of CSI-RS for RRM will also increase work scope in other WGs (i.e. RAN 2 / 3 / 4 WGs) and in our view it is not justified at the last meeting of WI.</w:t>
      </w:r>
    </w:p>
    <w:p w14:paraId="08B7E10A" w14:textId="77777777" w:rsidR="004E0EF2" w:rsidRDefault="004E0EF2" w:rsidP="00CF4AEE">
      <w:pPr>
        <w:pStyle w:val="3GPPAgreements"/>
        <w:numPr>
          <w:ilvl w:val="0"/>
          <w:numId w:val="0"/>
        </w:numPr>
        <w:ind w:left="284" w:hanging="284"/>
      </w:pPr>
    </w:p>
    <w:p w14:paraId="03570E74" w14:textId="77777777" w:rsidR="0018395B" w:rsidRPr="00CF3B84" w:rsidRDefault="0018395B" w:rsidP="0018395B">
      <w:pPr>
        <w:pStyle w:val="3GPPAgreements"/>
        <w:numPr>
          <w:ilvl w:val="0"/>
          <w:numId w:val="12"/>
        </w:numPr>
      </w:pPr>
    </w:p>
    <w:p w14:paraId="3DD23A01" w14:textId="04424899" w:rsidR="0018395B" w:rsidRPr="00CF3B84" w:rsidRDefault="0018395B" w:rsidP="0018395B">
      <w:pPr>
        <w:pStyle w:val="3GPPText"/>
        <w:numPr>
          <w:ilvl w:val="1"/>
          <w:numId w:val="13"/>
        </w:numPr>
        <w:rPr>
          <w:b/>
        </w:rPr>
      </w:pPr>
      <w:r>
        <w:rPr>
          <w:b/>
        </w:rPr>
        <w:lastRenderedPageBreak/>
        <w:t>Do not support CSI-RS for RRM as a QCL source, pathloss reference and as a part of spatial relation info in Rel.16 NR positioning</w:t>
      </w:r>
    </w:p>
    <w:p w14:paraId="103BB19D" w14:textId="77777777" w:rsidR="005C7BA4" w:rsidRDefault="005C7BA4" w:rsidP="00CF4AEE">
      <w:pPr>
        <w:pStyle w:val="3GPPAgreements"/>
        <w:numPr>
          <w:ilvl w:val="0"/>
          <w:numId w:val="0"/>
        </w:numPr>
        <w:ind w:left="284" w:hanging="284"/>
      </w:pPr>
    </w:p>
    <w:p w14:paraId="23C22233" w14:textId="39628239" w:rsidR="0018395B" w:rsidRDefault="0018395B" w:rsidP="0018395B">
      <w:pPr>
        <w:pStyle w:val="Heading2"/>
        <w:tabs>
          <w:tab w:val="clear" w:pos="5255"/>
          <w:tab w:val="num" w:pos="300"/>
        </w:tabs>
        <w:ind w:left="284" w:hanging="284"/>
      </w:pPr>
      <w:r>
        <w:t>SSB as a Pathloss Reference</w:t>
      </w:r>
    </w:p>
    <w:p w14:paraId="3B87A71F" w14:textId="385CC865" w:rsidR="00CF4AEE" w:rsidRDefault="00417AB2" w:rsidP="00417AB2">
      <w:pPr>
        <w:pStyle w:val="3GPPAgreements"/>
        <w:numPr>
          <w:ilvl w:val="0"/>
          <w:numId w:val="0"/>
        </w:numPr>
      </w:pPr>
      <w:r>
        <w:t>RAN1 agreed to use SSB as a DL RS for pathloss reference for serving and neighb</w:t>
      </w:r>
      <w:r w:rsidR="004902A1">
        <w:t>o</w:t>
      </w:r>
      <w:r>
        <w:t xml:space="preserve">ring cells. RAN1 also agreed that in order to support this functionality the information on </w:t>
      </w:r>
      <w:r>
        <w:rPr>
          <w:lang w:eastAsia="x-none"/>
        </w:rPr>
        <w:t>time/frequency occupancy of the SSB should be signaled to UE. There is one FFS on overhead reduction for SSB which has already been detected by UE.</w:t>
      </w:r>
    </w:p>
    <w:p w14:paraId="384B39D8" w14:textId="77777777" w:rsidR="00CF4AEE" w:rsidRDefault="00CF4AEE" w:rsidP="00CF4AEE">
      <w:pPr>
        <w:pStyle w:val="3GPPAgreements"/>
      </w:pPr>
      <w:r>
        <w:t>FFS: Overhead reduction for SSB which has already been detected</w:t>
      </w:r>
    </w:p>
    <w:p w14:paraId="6FDFE493" w14:textId="111E5108" w:rsidR="00CF4AEE" w:rsidRDefault="00417AB2" w:rsidP="00417AB2">
      <w:pPr>
        <w:pStyle w:val="3GPPAgreements"/>
        <w:numPr>
          <w:ilvl w:val="0"/>
          <w:numId w:val="0"/>
        </w:numPr>
      </w:pPr>
      <w:r>
        <w:t>In our view, the additional benefit from this reduction comes at the expense of additional signaling and more complicated protocol. Therefore we do not see this optimization as necessary</w:t>
      </w:r>
      <w:r w:rsidR="00D514FB">
        <w:t xml:space="preserve"> but prefer to add information on Cell ID to this assistance signaling</w:t>
      </w:r>
      <w:r>
        <w:t xml:space="preserve">. </w:t>
      </w:r>
    </w:p>
    <w:p w14:paraId="6A167300" w14:textId="77777777" w:rsidR="00D514FB" w:rsidRDefault="00D514FB" w:rsidP="00D514FB">
      <w:pPr>
        <w:pStyle w:val="3GPPAgreements"/>
        <w:numPr>
          <w:ilvl w:val="0"/>
          <w:numId w:val="0"/>
        </w:numPr>
        <w:ind w:left="284" w:hanging="284"/>
      </w:pPr>
    </w:p>
    <w:p w14:paraId="7A46BB83" w14:textId="77777777" w:rsidR="00D514FB" w:rsidRPr="00CF3B84" w:rsidRDefault="00D514FB" w:rsidP="00D514FB">
      <w:pPr>
        <w:pStyle w:val="3GPPAgreements"/>
        <w:numPr>
          <w:ilvl w:val="0"/>
          <w:numId w:val="12"/>
        </w:numPr>
      </w:pPr>
    </w:p>
    <w:p w14:paraId="154B2418" w14:textId="289AA925" w:rsidR="00D514FB" w:rsidRPr="00D514FB" w:rsidRDefault="00D514FB" w:rsidP="00D514FB">
      <w:pPr>
        <w:pStyle w:val="3GPPText"/>
        <w:numPr>
          <w:ilvl w:val="1"/>
          <w:numId w:val="13"/>
        </w:numPr>
        <w:rPr>
          <w:b/>
        </w:rPr>
      </w:pPr>
      <w:r w:rsidRPr="00D514FB">
        <w:rPr>
          <w:b/>
        </w:rPr>
        <w:t xml:space="preserve">Add information on Cell ID when </w:t>
      </w:r>
      <w:r w:rsidRPr="00D514FB">
        <w:rPr>
          <w:b/>
          <w:lang w:eastAsia="x-none"/>
        </w:rPr>
        <w:t xml:space="preserve">time/frequency occupancy of the SSB is </w:t>
      </w:r>
      <w:r>
        <w:rPr>
          <w:b/>
          <w:lang w:eastAsia="x-none"/>
        </w:rPr>
        <w:t xml:space="preserve">indicated as a DL RS </w:t>
      </w:r>
      <w:r w:rsidRPr="00D514FB">
        <w:rPr>
          <w:b/>
          <w:lang w:eastAsia="x-none"/>
        </w:rPr>
        <w:t xml:space="preserve">for </w:t>
      </w:r>
      <w:r>
        <w:rPr>
          <w:b/>
          <w:lang w:eastAsia="x-none"/>
        </w:rPr>
        <w:t xml:space="preserve">the </w:t>
      </w:r>
      <w:r w:rsidRPr="00D514FB">
        <w:rPr>
          <w:b/>
          <w:lang w:eastAsia="x-none"/>
        </w:rPr>
        <w:t>purpose of pathloss reference</w:t>
      </w:r>
    </w:p>
    <w:p w14:paraId="38C7A1CD" w14:textId="77777777" w:rsidR="00527D0F" w:rsidRDefault="00527D0F" w:rsidP="00CF4AEE">
      <w:pPr>
        <w:pStyle w:val="3GPPAgreements"/>
        <w:numPr>
          <w:ilvl w:val="0"/>
          <w:numId w:val="0"/>
        </w:numPr>
        <w:ind w:left="284" w:hanging="284"/>
      </w:pPr>
    </w:p>
    <w:p w14:paraId="36DCC7DC" w14:textId="1CBF16F7" w:rsidR="00417AB2" w:rsidRDefault="00417AB2" w:rsidP="00417AB2">
      <w:pPr>
        <w:pStyle w:val="Heading2"/>
        <w:tabs>
          <w:tab w:val="clear" w:pos="5255"/>
          <w:tab w:val="num" w:pos="300"/>
        </w:tabs>
        <w:ind w:left="284" w:hanging="284"/>
      </w:pPr>
      <w:r>
        <w:t>Number of Pathloss References</w:t>
      </w:r>
    </w:p>
    <w:p w14:paraId="5057BE24" w14:textId="17E75949" w:rsidR="00D514FB" w:rsidRDefault="00D514FB" w:rsidP="00D514FB">
      <w:pPr>
        <w:pStyle w:val="3GPPText"/>
      </w:pPr>
      <w:r>
        <w:t>The number of pathloss references for neighbor cells is another open issue. The group agreed on the following FFS:</w:t>
      </w:r>
    </w:p>
    <w:p w14:paraId="528AF86F" w14:textId="77777777" w:rsidR="00417AB2" w:rsidRDefault="00417AB2" w:rsidP="00417AB2">
      <w:pPr>
        <w:pStyle w:val="3GPPAgreements"/>
      </w:pPr>
      <w:r>
        <w:rPr>
          <w:lang w:eastAsia="x-none"/>
        </w:rPr>
        <w:t xml:space="preserve">FFS: Value N of </w:t>
      </w:r>
      <w:r>
        <w:t>additional</w:t>
      </w:r>
      <w:r>
        <w:rPr>
          <w:lang w:eastAsia="x-none"/>
        </w:rPr>
        <w:t xml:space="preserve"> pathloss estimates across all SRS resource sets for positioning (in addition to the up to four pathloss estimates per serving cell currently specified for PUSCH/PUCCH/SRS transmissions)</w:t>
      </w:r>
    </w:p>
    <w:p w14:paraId="5ABAC76A" w14:textId="3B8F2BFD" w:rsidR="00417AB2" w:rsidRDefault="00D514FB" w:rsidP="00421E9C">
      <w:pPr>
        <w:pStyle w:val="3GPPText"/>
      </w:pPr>
      <w:r>
        <w:t>In our view</w:t>
      </w:r>
      <w:r w:rsidR="00421E9C">
        <w:t xml:space="preserve">, if UE supports neighbor cell pathloss measurements then for feature to be useful at least the first tier stations surrounding UE are supposed to be monitored. Therefore from system perspective it is desirable to support monitoring and estimation of </w:t>
      </w:r>
      <w:r w:rsidR="0052201F">
        <w:t xml:space="preserve">pathloss values for </w:t>
      </w:r>
      <w:r w:rsidR="00421E9C">
        <w:t xml:space="preserve">at least 8 </w:t>
      </w:r>
      <w:r w:rsidR="0052201F">
        <w:t>links</w:t>
      </w:r>
      <w:r w:rsidR="00421E9C">
        <w:t>. At the same time, amount of monitored pathlos</w:t>
      </w:r>
      <w:r w:rsidR="0052201F">
        <w:t>s estimates</w:t>
      </w:r>
      <w:r w:rsidR="00421E9C">
        <w:t xml:space="preserve"> should be an UE capability. Therefore</w:t>
      </w:r>
      <w:r w:rsidR="0052201F">
        <w:t>,</w:t>
      </w:r>
      <w:r w:rsidR="00421E9C">
        <w:t xml:space="preserve"> we have the following proposal:</w:t>
      </w:r>
    </w:p>
    <w:p w14:paraId="6F6FF9D0" w14:textId="77777777" w:rsidR="00421E9C" w:rsidRDefault="00421E9C" w:rsidP="00421E9C">
      <w:pPr>
        <w:pStyle w:val="3GPPAgreements"/>
        <w:numPr>
          <w:ilvl w:val="0"/>
          <w:numId w:val="0"/>
        </w:numPr>
        <w:ind w:left="284" w:hanging="284"/>
      </w:pPr>
    </w:p>
    <w:p w14:paraId="35CFA676" w14:textId="77777777" w:rsidR="00421E9C" w:rsidRPr="00CF3B84" w:rsidRDefault="00421E9C" w:rsidP="00421E9C">
      <w:pPr>
        <w:pStyle w:val="3GPPAgreements"/>
        <w:numPr>
          <w:ilvl w:val="0"/>
          <w:numId w:val="12"/>
        </w:numPr>
      </w:pPr>
    </w:p>
    <w:p w14:paraId="08A5DB74" w14:textId="567147FF" w:rsidR="00421E9C" w:rsidRDefault="00421E9C" w:rsidP="00421E9C">
      <w:pPr>
        <w:pStyle w:val="3GPPText"/>
        <w:numPr>
          <w:ilvl w:val="1"/>
          <w:numId w:val="13"/>
        </w:numPr>
        <w:rPr>
          <w:b/>
        </w:rPr>
      </w:pPr>
      <w:r>
        <w:rPr>
          <w:b/>
        </w:rPr>
        <w:t>From system perspective, it is desirable to support signaling that can configure UE to monitor up to 8 pathloss estimates from neighbor cells</w:t>
      </w:r>
    </w:p>
    <w:p w14:paraId="7A31C71E" w14:textId="7E975B41" w:rsidR="00421E9C" w:rsidRPr="00D514FB" w:rsidRDefault="00421E9C" w:rsidP="00421E9C">
      <w:pPr>
        <w:pStyle w:val="3GPPText"/>
        <w:numPr>
          <w:ilvl w:val="1"/>
          <w:numId w:val="13"/>
        </w:numPr>
        <w:rPr>
          <w:b/>
        </w:rPr>
      </w:pPr>
      <w:r>
        <w:rPr>
          <w:b/>
        </w:rPr>
        <w:t>From UE perspective, amount of monitored neighbor cell pathloss estimates is up to UE capability</w:t>
      </w:r>
      <w:r w:rsidR="0052201F">
        <w:rPr>
          <w:b/>
        </w:rPr>
        <w:t>,</w:t>
      </w:r>
      <w:r>
        <w:rPr>
          <w:b/>
        </w:rPr>
        <w:t xml:space="preserve"> i.e. selected from the set [0, 1, 2, …, 8], where 0 means that neighbor cell pathloss estimates are not supported</w:t>
      </w:r>
    </w:p>
    <w:p w14:paraId="7B50DFDF" w14:textId="77777777" w:rsidR="00CF4AEE" w:rsidRDefault="00CF4AEE" w:rsidP="00CF4AEE">
      <w:pPr>
        <w:pStyle w:val="3GPPAgreements"/>
        <w:numPr>
          <w:ilvl w:val="0"/>
          <w:numId w:val="0"/>
        </w:numPr>
        <w:ind w:left="284" w:hanging="284"/>
      </w:pPr>
    </w:p>
    <w:p w14:paraId="39678E00" w14:textId="554B088E" w:rsidR="00417AB2" w:rsidRDefault="00417AB2" w:rsidP="00417AB2">
      <w:pPr>
        <w:pStyle w:val="Heading2"/>
        <w:tabs>
          <w:tab w:val="clear" w:pos="5255"/>
          <w:tab w:val="num" w:pos="300"/>
        </w:tabs>
        <w:ind w:left="284" w:hanging="284"/>
      </w:pPr>
      <w:r>
        <w:t xml:space="preserve">Value Range for </w:t>
      </w:r>
      <w:r w:rsidR="00421E9C">
        <w:t>Expected RSTD</w:t>
      </w:r>
    </w:p>
    <w:p w14:paraId="70885667" w14:textId="6C0A1225" w:rsidR="00417AB2" w:rsidRPr="00A5747C" w:rsidRDefault="00421E9C" w:rsidP="00032C75">
      <w:pPr>
        <w:pStyle w:val="3GPPText"/>
      </w:pPr>
      <w:r>
        <w:t>RAN1 needs to resolve FFS on values range for expected RSTD uncertainty</w:t>
      </w:r>
      <w:r w:rsidR="00726B83">
        <w:t xml:space="preserve"> </w:t>
      </w:r>
      <w:r>
        <w:t xml:space="preserve">(search window) and </w:t>
      </w:r>
      <w:r w:rsidR="00032C75">
        <w:t>expected RSTD values.</w:t>
      </w:r>
    </w:p>
    <w:p w14:paraId="7742B928" w14:textId="197D929D" w:rsidR="005B01D9" w:rsidRDefault="007C73C0" w:rsidP="007C73C0">
      <w:pPr>
        <w:pStyle w:val="3GPPAgreements"/>
      </w:pPr>
      <w:r>
        <w:t>FFS: Value range for expected RSTD uncertainty</w:t>
      </w:r>
    </w:p>
    <w:p w14:paraId="483013BC" w14:textId="016E43FE" w:rsidR="007C73C0" w:rsidRDefault="007C73C0" w:rsidP="007C73C0">
      <w:pPr>
        <w:pStyle w:val="3GPPAgreements"/>
      </w:pPr>
      <w:r>
        <w:t xml:space="preserve">FFS: Value range for </w:t>
      </w:r>
      <w:r w:rsidRPr="007C73C0">
        <w:rPr>
          <w:rFonts w:hint="eastAsia"/>
        </w:rPr>
        <w:t>DL-PRS-</w:t>
      </w:r>
      <w:proofErr w:type="spellStart"/>
      <w:r w:rsidRPr="007C73C0">
        <w:rPr>
          <w:rFonts w:hint="eastAsia"/>
        </w:rPr>
        <w:t>expectedRSTD</w:t>
      </w:r>
      <w:proofErr w:type="spellEnd"/>
    </w:p>
    <w:p w14:paraId="32BB4A04" w14:textId="5B465A26" w:rsidR="00602C4E" w:rsidRDefault="00726B83" w:rsidP="005B01D9">
      <w:pPr>
        <w:pStyle w:val="3GPPText"/>
        <w:rPr>
          <w:lang w:val="en-GB"/>
        </w:rPr>
      </w:pPr>
      <w:r>
        <w:rPr>
          <w:lang w:val="en-GB"/>
        </w:rPr>
        <w:t xml:space="preserve">In LTE, the following </w:t>
      </w:r>
      <w:r w:rsidR="006A0DFB">
        <w:rPr>
          <w:lang w:val="en-GB"/>
        </w:rPr>
        <w:t>value</w:t>
      </w:r>
      <w:r w:rsidR="0052201F">
        <w:rPr>
          <w:lang w:val="en-GB"/>
        </w:rPr>
        <w:t xml:space="preserve"> ranges</w:t>
      </w:r>
      <w:r w:rsidR="006A0DFB">
        <w:rPr>
          <w:lang w:val="en-GB"/>
        </w:rPr>
        <w:t xml:space="preserve"> are defined</w:t>
      </w:r>
      <w:r w:rsidR="0052201F">
        <w:rPr>
          <w:lang w:val="en-GB"/>
        </w:rPr>
        <w:t xml:space="preserve"> for corresponding parameters</w:t>
      </w:r>
      <w:r w:rsidR="006A0DFB">
        <w:rPr>
          <w:lang w:val="en-GB"/>
        </w:rPr>
        <w:t>:</w:t>
      </w:r>
    </w:p>
    <w:p w14:paraId="589BFD8E" w14:textId="77777777" w:rsidR="006A0DFB" w:rsidRPr="00F80BCA" w:rsidRDefault="006A0DFB" w:rsidP="006A0DFB">
      <w:pPr>
        <w:pStyle w:val="PL"/>
        <w:shd w:val="clear" w:color="auto" w:fill="E6E6E6"/>
        <w:rPr>
          <w:snapToGrid w:val="0"/>
        </w:rPr>
      </w:pPr>
      <w:r w:rsidRPr="00F80BCA">
        <w:rPr>
          <w:snapToGrid w:val="0"/>
        </w:rPr>
        <w:tab/>
        <w:t>expectedRSTD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(0..16383),</w:t>
      </w:r>
    </w:p>
    <w:p w14:paraId="735B17D6" w14:textId="77777777" w:rsidR="006A0DFB" w:rsidRPr="00F80BCA" w:rsidRDefault="006A0DFB" w:rsidP="006A0DFB">
      <w:pPr>
        <w:pStyle w:val="PL"/>
        <w:shd w:val="clear" w:color="auto" w:fill="E6E6E6"/>
        <w:rPr>
          <w:snapToGrid w:val="0"/>
        </w:rPr>
      </w:pPr>
      <w:r w:rsidRPr="00F80BCA">
        <w:rPr>
          <w:snapToGrid w:val="0"/>
        </w:rPr>
        <w:tab/>
        <w:t>expectedRSTD-Uncertainty</w:t>
      </w:r>
      <w:r w:rsidRPr="00F80BCA">
        <w:rPr>
          <w:snapToGrid w:val="0"/>
        </w:rPr>
        <w:tab/>
      </w:r>
      <w:r w:rsidRPr="00F80BCA">
        <w:rPr>
          <w:snapToGrid w:val="0"/>
        </w:rPr>
        <w:tab/>
      </w:r>
      <w:r w:rsidRPr="00F80BCA">
        <w:rPr>
          <w:snapToGrid w:val="0"/>
        </w:rPr>
        <w:tab/>
        <w:t>INTEGER (0..1023),</w:t>
      </w:r>
    </w:p>
    <w:p w14:paraId="43D835FD" w14:textId="4178F128" w:rsidR="006A0DFB" w:rsidRDefault="006A0DFB" w:rsidP="005B01D9">
      <w:pPr>
        <w:pStyle w:val="3GPPText"/>
        <w:rPr>
          <w:lang w:val="en-GB"/>
        </w:rPr>
      </w:pPr>
      <w:proofErr w:type="gramStart"/>
      <w:r>
        <w:rPr>
          <w:lang w:val="en-GB"/>
        </w:rPr>
        <w:lastRenderedPageBreak/>
        <w:t>where</w:t>
      </w:r>
      <w:proofErr w:type="gramEnd"/>
      <w:r w:rsidR="0052201F">
        <w:rPr>
          <w:lang w:val="en-GB"/>
        </w:rPr>
        <w:t xml:space="preserve">, </w:t>
      </w:r>
      <w:r>
        <w:rPr>
          <w:lang w:val="en-GB"/>
        </w:rPr>
        <w:t xml:space="preserve">resolution of 3Ts </w:t>
      </w:r>
      <w:r w:rsidR="0052201F">
        <w:rPr>
          <w:lang w:val="en-GB"/>
        </w:rPr>
        <w:t>(</w:t>
      </w:r>
      <w:proofErr w:type="spellStart"/>
      <w:r w:rsidR="0052201F">
        <w:rPr>
          <w:lang w:val="en-GB"/>
        </w:rPr>
        <w:t>Ts</w:t>
      </w:r>
      <w:proofErr w:type="spellEnd"/>
      <w:r w:rsidR="0052201F">
        <w:rPr>
          <w:lang w:val="en-GB"/>
        </w:rPr>
        <w:t xml:space="preserve"> = 1/(15e3 2048) seconds) </w:t>
      </w:r>
      <w:r>
        <w:rPr>
          <w:lang w:val="en-GB"/>
        </w:rPr>
        <w:t>is assumed resulting in maximum expected RSTD of +/- 0.8ms and maximum uncertainty of +/- 0.1m</w:t>
      </w:r>
      <w:r w:rsidR="0052201F">
        <w:rPr>
          <w:lang w:val="en-GB"/>
        </w:rPr>
        <w:t>s</w:t>
      </w:r>
      <w:r>
        <w:rPr>
          <w:lang w:val="en-GB"/>
        </w:rPr>
        <w:t>. In our view</w:t>
      </w:r>
      <w:r w:rsidR="0052201F">
        <w:rPr>
          <w:lang w:val="en-GB"/>
        </w:rPr>
        <w:t xml:space="preserve">, </w:t>
      </w:r>
      <w:r>
        <w:rPr>
          <w:lang w:val="en-GB"/>
        </w:rPr>
        <w:t xml:space="preserve">these value ranges can be </w:t>
      </w:r>
      <w:r w:rsidR="004902A1">
        <w:rPr>
          <w:lang w:val="en-GB"/>
        </w:rPr>
        <w:t xml:space="preserve">either </w:t>
      </w:r>
      <w:r>
        <w:rPr>
          <w:lang w:val="en-GB"/>
        </w:rPr>
        <w:t>reused for NR Positioning</w:t>
      </w:r>
      <w:r w:rsidR="004902A1">
        <w:rPr>
          <w:lang w:val="en-GB"/>
        </w:rPr>
        <w:t xml:space="preserve"> or reduced further</w:t>
      </w:r>
      <w:r>
        <w:rPr>
          <w:lang w:val="en-GB"/>
        </w:rPr>
        <w:t>.</w:t>
      </w:r>
    </w:p>
    <w:p w14:paraId="64B55D63" w14:textId="77777777" w:rsidR="006A0DFB" w:rsidRDefault="006A0DFB" w:rsidP="006A0DFB">
      <w:pPr>
        <w:pStyle w:val="3GPPAgreements"/>
        <w:numPr>
          <w:ilvl w:val="0"/>
          <w:numId w:val="0"/>
        </w:numPr>
        <w:ind w:left="284" w:hanging="284"/>
      </w:pPr>
    </w:p>
    <w:p w14:paraId="1CCC94D4" w14:textId="77777777" w:rsidR="006A0DFB" w:rsidRPr="00CF3B84" w:rsidRDefault="006A0DFB" w:rsidP="006A0DFB">
      <w:pPr>
        <w:pStyle w:val="3GPPAgreements"/>
        <w:numPr>
          <w:ilvl w:val="0"/>
          <w:numId w:val="12"/>
        </w:numPr>
      </w:pPr>
    </w:p>
    <w:p w14:paraId="6F765823" w14:textId="3FD5E321" w:rsidR="006A0DFB" w:rsidRPr="00D514FB" w:rsidRDefault="006A0DFB" w:rsidP="006A0DFB">
      <w:pPr>
        <w:pStyle w:val="3GPPText"/>
        <w:numPr>
          <w:ilvl w:val="1"/>
          <w:numId w:val="13"/>
        </w:numPr>
        <w:rPr>
          <w:b/>
        </w:rPr>
      </w:pPr>
      <w:r>
        <w:rPr>
          <w:b/>
        </w:rPr>
        <w:t>Use value ranges for expected RSTD and expected RSTD uncertainty as defined by LPP</w:t>
      </w:r>
    </w:p>
    <w:p w14:paraId="48410D39" w14:textId="77777777" w:rsidR="006A0DFB" w:rsidRPr="005B01D9" w:rsidRDefault="006A0DFB" w:rsidP="005B01D9">
      <w:pPr>
        <w:pStyle w:val="3GPPText"/>
        <w:rPr>
          <w:lang w:val="en-GB"/>
        </w:rPr>
      </w:pPr>
    </w:p>
    <w:p w14:paraId="05BB4BB8" w14:textId="055683C5" w:rsidR="00C508BE" w:rsidRDefault="00C508BE" w:rsidP="00C508BE">
      <w:pPr>
        <w:pStyle w:val="3GPPH1"/>
        <w:tabs>
          <w:tab w:val="clear" w:pos="432"/>
          <w:tab w:val="num" w:pos="426"/>
        </w:tabs>
      </w:pPr>
      <w:r>
        <w:t>UE Procedures for DL PRS Reception</w:t>
      </w:r>
    </w:p>
    <w:p w14:paraId="6F391A89" w14:textId="75F1401D" w:rsidR="00C508BE" w:rsidRDefault="00C508BE" w:rsidP="00884942">
      <w:pPr>
        <w:pStyle w:val="Heading2"/>
        <w:tabs>
          <w:tab w:val="clear" w:pos="5255"/>
          <w:tab w:val="num" w:pos="300"/>
        </w:tabs>
        <w:ind w:left="284" w:hanging="284"/>
      </w:pPr>
      <w:r>
        <w:t xml:space="preserve">Relationship </w:t>
      </w:r>
      <w:r w:rsidR="007F5170">
        <w:t xml:space="preserve">of PRS </w:t>
      </w:r>
      <w:r>
        <w:t>w/ DL BWPs</w:t>
      </w:r>
    </w:p>
    <w:p w14:paraId="303E6C84" w14:textId="0BB59B50" w:rsidR="00C508BE" w:rsidRPr="00CF3B84" w:rsidRDefault="00CE2AE2" w:rsidP="00CE2AE2">
      <w:pPr>
        <w:pStyle w:val="3GPPText"/>
      </w:pPr>
      <w:r w:rsidRPr="00CF3B84">
        <w:t>At the previous RAN1 WG meeting, the following agreements were made with respect to DL BWPs and UE behavior in terms of DL PRS processing.</w:t>
      </w:r>
    </w:p>
    <w:tbl>
      <w:tblPr>
        <w:tblStyle w:val="TableGrid"/>
        <w:tblW w:w="0" w:type="auto"/>
        <w:tblLook w:val="04A0" w:firstRow="1" w:lastRow="0" w:firstColumn="1" w:lastColumn="0" w:noHBand="0" w:noVBand="1"/>
      </w:tblPr>
      <w:tblGrid>
        <w:gridCol w:w="9962"/>
      </w:tblGrid>
      <w:tr w:rsidR="00C508BE" w:rsidRPr="00CF3B84" w14:paraId="28ECDF55" w14:textId="77777777" w:rsidTr="005926B1">
        <w:tc>
          <w:tcPr>
            <w:tcW w:w="9962" w:type="dxa"/>
          </w:tcPr>
          <w:p w14:paraId="3DBC067F" w14:textId="368CBBE0" w:rsidR="004F1A91" w:rsidRPr="00CF3B84" w:rsidRDefault="004F1A91" w:rsidP="004F1A91">
            <w:pPr>
              <w:pStyle w:val="3GPPAgreements"/>
            </w:pPr>
            <w:r w:rsidRPr="00CF3B84">
              <w:t>For intra-frequency measurements, when measurement gaps are configured, the UE is expected to measure the DL PRS resource outside the configured (active and inactive) BWPs (Option 2 in the related Agreement from RAN1 #96-Bis)</w:t>
            </w:r>
          </w:p>
          <w:p w14:paraId="1260DC37" w14:textId="77E8BC4D" w:rsidR="00C508BE" w:rsidRPr="00CF3B84" w:rsidRDefault="004F1A91" w:rsidP="004F1A91">
            <w:pPr>
              <w:pStyle w:val="3GPPAgreements"/>
              <w:numPr>
                <w:ilvl w:val="1"/>
                <w:numId w:val="8"/>
              </w:numPr>
            </w:pPr>
            <w:r w:rsidRPr="00CF3B84">
              <w:t>Note: The UE has flexibility to measure only on a part of the DL PRS configured bandwidth as long as measurement requirements are met</w:t>
            </w:r>
          </w:p>
        </w:tc>
      </w:tr>
    </w:tbl>
    <w:p w14:paraId="1304F19C" w14:textId="33C835C8" w:rsidR="0005202E" w:rsidRPr="00CF3B84" w:rsidRDefault="004F1A91" w:rsidP="0005202E">
      <w:pPr>
        <w:pStyle w:val="3GPPText"/>
      </w:pPr>
      <w:r w:rsidRPr="00CF3B84">
        <w:t xml:space="preserve">The UE behavior in terms DL PRS processing was clarified while the UE behavior in terms of </w:t>
      </w:r>
      <w:r w:rsidR="00820B3F" w:rsidRPr="00CF3B84">
        <w:t xml:space="preserve">other channel reception was not discussed. </w:t>
      </w:r>
      <w:r w:rsidR="00B60A28" w:rsidRPr="00CF3B84">
        <w:t xml:space="preserve">By </w:t>
      </w:r>
      <w:r w:rsidR="00691EB3" w:rsidRPr="00CF3B84">
        <w:t xml:space="preserve">measurement gap </w:t>
      </w:r>
      <w:r w:rsidR="00B60A28" w:rsidRPr="00CF3B84">
        <w:t>definition, if it</w:t>
      </w:r>
      <w:r w:rsidR="00820B3F" w:rsidRPr="00CF3B84">
        <w:t xml:space="preserve"> is configured for DL PRS processing</w:t>
      </w:r>
      <w:r w:rsidR="00691EB3" w:rsidRPr="00CF3B84">
        <w:t>,</w:t>
      </w:r>
      <w:r w:rsidR="00820B3F" w:rsidRPr="00CF3B84">
        <w:t xml:space="preserve"> then UE is not expected to process </w:t>
      </w:r>
      <w:r w:rsidR="00B60A28" w:rsidRPr="00CF3B84">
        <w:t xml:space="preserve">other </w:t>
      </w:r>
      <w:r w:rsidR="00820B3F" w:rsidRPr="00CF3B84">
        <w:t xml:space="preserve">DL channels </w:t>
      </w:r>
      <w:r w:rsidR="00B60A28" w:rsidRPr="00CF3B84">
        <w:t>and signals</w:t>
      </w:r>
      <w:r w:rsidR="00691EB3" w:rsidRPr="00CF3B84">
        <w:t xml:space="preserve"> during measurement gap period</w:t>
      </w:r>
      <w:r w:rsidR="00820B3F" w:rsidRPr="00CF3B84">
        <w:t xml:space="preserve">. If UE is not configured with measurement gap and processes DL PRS within the active DL BWP then </w:t>
      </w:r>
      <w:r w:rsidR="008A388F" w:rsidRPr="00CF3B84">
        <w:t xml:space="preserve">it needs to be discussed whether </w:t>
      </w:r>
      <w:r w:rsidR="00820B3F" w:rsidRPr="00CF3B84">
        <w:t xml:space="preserve">UE is supposed to monitor </w:t>
      </w:r>
      <w:r w:rsidR="00B60A28" w:rsidRPr="00CF3B84">
        <w:t>other DL control channel and signals</w:t>
      </w:r>
      <w:r w:rsidR="00820B3F" w:rsidRPr="00CF3B84">
        <w:t>.</w:t>
      </w:r>
      <w:r w:rsidR="008A388F" w:rsidRPr="00CF3B84">
        <w:t xml:space="preserve"> The overall answer may depend on multiplexing of DL PRS and other DL signals / channels and RAN4 analysis on scheduling availability</w:t>
      </w:r>
      <w:r w:rsidR="00691EB3" w:rsidRPr="00CF3B84">
        <w:t>, considering the following RAN1 agreement: “</w:t>
      </w:r>
      <w:r w:rsidR="00691EB3" w:rsidRPr="00CF3B84">
        <w:rPr>
          <w:rFonts w:cs="Times"/>
          <w:bCs/>
        </w:rPr>
        <w:t>there is no data/control transmission in time-frequency grid of dedicated NR-DL PRS resources”.</w:t>
      </w:r>
    </w:p>
    <w:p w14:paraId="0EF18A93" w14:textId="77777777" w:rsidR="008D27EF" w:rsidRPr="00B877D3" w:rsidRDefault="008D27EF" w:rsidP="008D27EF">
      <w:pPr>
        <w:pStyle w:val="3GPPText"/>
      </w:pPr>
    </w:p>
    <w:p w14:paraId="635DCF77" w14:textId="77777777" w:rsidR="008D27EF" w:rsidRPr="00CF3B84" w:rsidRDefault="008D27EF" w:rsidP="00674597">
      <w:pPr>
        <w:pStyle w:val="3GPPAgreements"/>
        <w:numPr>
          <w:ilvl w:val="0"/>
          <w:numId w:val="12"/>
        </w:numPr>
      </w:pPr>
    </w:p>
    <w:p w14:paraId="5C987A4E" w14:textId="3456516B" w:rsidR="00820B3F" w:rsidRPr="00CF3B84" w:rsidRDefault="00691EB3" w:rsidP="008D27EF">
      <w:pPr>
        <w:pStyle w:val="3GPPText"/>
        <w:numPr>
          <w:ilvl w:val="1"/>
          <w:numId w:val="13"/>
        </w:numPr>
        <w:rPr>
          <w:b/>
        </w:rPr>
      </w:pPr>
      <w:r w:rsidRPr="00CF3B84">
        <w:rPr>
          <w:b/>
        </w:rPr>
        <w:t xml:space="preserve">Send LS to </w:t>
      </w:r>
      <w:r w:rsidR="008A388F" w:rsidRPr="00CF3B84">
        <w:rPr>
          <w:b/>
        </w:rPr>
        <w:t xml:space="preserve">RAN4 to discuss scheduling availability </w:t>
      </w:r>
      <w:r w:rsidRPr="00CF3B84">
        <w:rPr>
          <w:b/>
        </w:rPr>
        <w:t xml:space="preserve">when </w:t>
      </w:r>
      <w:r w:rsidR="008A388F" w:rsidRPr="00CF3B84">
        <w:rPr>
          <w:b/>
        </w:rPr>
        <w:t xml:space="preserve">DL PRS </w:t>
      </w:r>
      <w:r w:rsidRPr="00CF3B84">
        <w:rPr>
          <w:b/>
        </w:rPr>
        <w:t>Resources are processed</w:t>
      </w:r>
      <w:r w:rsidR="008A388F" w:rsidRPr="00CF3B84">
        <w:rPr>
          <w:b/>
        </w:rPr>
        <w:t xml:space="preserve"> in active BWP</w:t>
      </w:r>
      <w:r w:rsidR="003A686B">
        <w:rPr>
          <w:b/>
        </w:rPr>
        <w:t xml:space="preserve"> and there is no measurement gap configured to UE</w:t>
      </w:r>
    </w:p>
    <w:p w14:paraId="5C698751" w14:textId="77777777" w:rsidR="00820B3F" w:rsidRPr="00820B3F" w:rsidRDefault="00820B3F" w:rsidP="00820B3F">
      <w:pPr>
        <w:pStyle w:val="3GPPText"/>
      </w:pPr>
    </w:p>
    <w:p w14:paraId="0B672343" w14:textId="01D3878E" w:rsidR="00C506A7" w:rsidRPr="005F5C6E" w:rsidRDefault="00C506A7" w:rsidP="00C506A7">
      <w:pPr>
        <w:pStyle w:val="Heading2"/>
        <w:tabs>
          <w:tab w:val="clear" w:pos="5255"/>
          <w:tab w:val="num" w:pos="300"/>
        </w:tabs>
        <w:ind w:left="284" w:hanging="284"/>
      </w:pPr>
      <w:r w:rsidRPr="005F5C6E">
        <w:t>DL PRS Multiplexing with Other DL Signals/Channels</w:t>
      </w:r>
    </w:p>
    <w:p w14:paraId="4CDAB99D" w14:textId="41C1234B" w:rsidR="00476092" w:rsidRPr="005F5C6E" w:rsidRDefault="00476092" w:rsidP="007374F9">
      <w:pPr>
        <w:pStyle w:val="3GPPText"/>
      </w:pPr>
      <w:r w:rsidRPr="005F5C6E">
        <w:t xml:space="preserve">During the study item phase on NR positioning, RAN1 made the following agreement with respect to DL PRS Resource allocation: </w:t>
      </w:r>
    </w:p>
    <w:tbl>
      <w:tblPr>
        <w:tblStyle w:val="TableGrid"/>
        <w:tblW w:w="0" w:type="auto"/>
        <w:tblLook w:val="04A0" w:firstRow="1" w:lastRow="0" w:firstColumn="1" w:lastColumn="0" w:noHBand="0" w:noVBand="1"/>
      </w:tblPr>
      <w:tblGrid>
        <w:gridCol w:w="9962"/>
      </w:tblGrid>
      <w:tr w:rsidR="00476092" w:rsidRPr="00C139FB" w14:paraId="014CE125" w14:textId="77777777" w:rsidTr="00476092">
        <w:tc>
          <w:tcPr>
            <w:tcW w:w="9962" w:type="dxa"/>
          </w:tcPr>
          <w:p w14:paraId="4FAF53F7" w14:textId="77777777" w:rsidR="00476092" w:rsidRPr="005F5C6E" w:rsidRDefault="00476092" w:rsidP="00476092">
            <w:pPr>
              <w:pStyle w:val="3GPPAgreements"/>
              <w:rPr>
                <w:szCs w:val="22"/>
              </w:rPr>
            </w:pPr>
            <w:r w:rsidRPr="005F5C6E">
              <w:rPr>
                <w:szCs w:val="22"/>
              </w:rPr>
              <w:t xml:space="preserve">Dedicated NR DL PRS resources - time-frequency grid at resource block level </w:t>
            </w:r>
          </w:p>
          <w:p w14:paraId="1434FD9B"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PRS transmitted in one cell may or may not collide with PRS transmissions in other cell</w:t>
            </w:r>
          </w:p>
          <w:p w14:paraId="4FF1D2BD" w14:textId="77777777" w:rsidR="00476092" w:rsidRPr="005F5C6E" w:rsidRDefault="00476092" w:rsidP="00476092">
            <w:pPr>
              <w:numPr>
                <w:ilvl w:val="2"/>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 xml:space="preserve">e.g. frequency </w:t>
            </w:r>
            <w:proofErr w:type="spellStart"/>
            <w:r w:rsidRPr="005F5C6E">
              <w:rPr>
                <w:rFonts w:cs="Times"/>
                <w:bCs/>
                <w:sz w:val="22"/>
                <w:szCs w:val="22"/>
                <w:lang w:val="en-US"/>
              </w:rPr>
              <w:t>vShift</w:t>
            </w:r>
            <w:proofErr w:type="spellEnd"/>
            <w:r w:rsidRPr="005F5C6E">
              <w:rPr>
                <w:rFonts w:cs="Times"/>
                <w:bCs/>
                <w:sz w:val="22"/>
                <w:szCs w:val="22"/>
                <w:lang w:val="en-US"/>
              </w:rPr>
              <w:t>/comb-offset is the same or different for two different PRSs in the same RB</w:t>
            </w:r>
          </w:p>
          <w:p w14:paraId="0B2E75AE" w14:textId="77777777" w:rsidR="00476092" w:rsidRPr="005F5C6E" w:rsidRDefault="00476092" w:rsidP="00476092">
            <w:pPr>
              <w:numPr>
                <w:ilvl w:val="1"/>
                <w:numId w:val="8"/>
              </w:numPr>
              <w:overflowPunct/>
              <w:autoSpaceDE/>
              <w:autoSpaceDN/>
              <w:adjustRightInd/>
              <w:spacing w:after="0"/>
              <w:textAlignment w:val="auto"/>
              <w:rPr>
                <w:rFonts w:cs="Times"/>
                <w:bCs/>
                <w:sz w:val="22"/>
                <w:szCs w:val="22"/>
                <w:lang w:val="en-US"/>
              </w:rPr>
            </w:pPr>
            <w:r w:rsidRPr="005F5C6E">
              <w:rPr>
                <w:rFonts w:cs="Times"/>
                <w:bCs/>
                <w:sz w:val="22"/>
                <w:szCs w:val="22"/>
                <w:lang w:val="en-US"/>
              </w:rPr>
              <w:t>There is no data/control transmission in time-frequency grid of dedicated NR-DL PRS resources</w:t>
            </w:r>
          </w:p>
          <w:p w14:paraId="0E8E39D2" w14:textId="42DDFE32" w:rsidR="00476092" w:rsidRPr="005F5C6E" w:rsidRDefault="00476092" w:rsidP="006B58CF">
            <w:pPr>
              <w:numPr>
                <w:ilvl w:val="1"/>
                <w:numId w:val="8"/>
              </w:numPr>
              <w:overflowPunct/>
              <w:autoSpaceDE/>
              <w:autoSpaceDN/>
              <w:adjustRightInd/>
              <w:spacing w:after="0"/>
              <w:textAlignment w:val="auto"/>
              <w:rPr>
                <w:sz w:val="22"/>
                <w:szCs w:val="22"/>
              </w:rPr>
            </w:pPr>
            <w:r w:rsidRPr="005F5C6E">
              <w:rPr>
                <w:rFonts w:cs="Times"/>
                <w:bCs/>
                <w:sz w:val="22"/>
                <w:szCs w:val="22"/>
                <w:lang w:val="en-US"/>
              </w:rPr>
              <w:t>FDM multiplexing with other signals at RE level inside of PRS time-frequency grid is precluded</w:t>
            </w:r>
          </w:p>
        </w:tc>
      </w:tr>
    </w:tbl>
    <w:p w14:paraId="1F085F74" w14:textId="7B509457" w:rsidR="00476092" w:rsidRPr="005F5C6E" w:rsidRDefault="006B58CF" w:rsidP="007374F9">
      <w:pPr>
        <w:pStyle w:val="3GPPText"/>
      </w:pPr>
      <w:r w:rsidRPr="005F5C6E">
        <w:lastRenderedPageBreak/>
        <w:t>Our understanding of the agreement above, is that DL PRS resources are allocated from system perspective and there is no other transmissions in dedicated DL PRS resources other than DL PRS transmissions.</w:t>
      </w:r>
    </w:p>
    <w:p w14:paraId="0FF0D84F" w14:textId="77777777" w:rsidR="006B58CF" w:rsidRPr="00C139FB" w:rsidRDefault="006B58CF" w:rsidP="007374F9">
      <w:pPr>
        <w:pStyle w:val="3GPPText"/>
        <w:rPr>
          <w:highlight w:val="yellow"/>
        </w:rPr>
      </w:pPr>
    </w:p>
    <w:p w14:paraId="45F83CBE" w14:textId="77777777" w:rsidR="00FE7DBB" w:rsidRPr="00362659" w:rsidRDefault="00FE7DBB" w:rsidP="00FE7DBB">
      <w:pPr>
        <w:pStyle w:val="3GPPText"/>
        <w:rPr>
          <w:b/>
        </w:rPr>
      </w:pPr>
      <w:r w:rsidRPr="00362659">
        <w:rPr>
          <w:b/>
        </w:rPr>
        <w:t>CORESET and SIB1 Considerations</w:t>
      </w:r>
    </w:p>
    <w:p w14:paraId="0806C2B5" w14:textId="3193F030" w:rsidR="00362659" w:rsidRPr="00362659" w:rsidRDefault="00A821CE" w:rsidP="00FE7DBB">
      <w:pPr>
        <w:pStyle w:val="3GPPText"/>
      </w:pPr>
      <w:r w:rsidRPr="00362659">
        <w:t xml:space="preserve">Similar to CSI-RS considerations, </w:t>
      </w:r>
      <w:r w:rsidR="00362659" w:rsidRPr="00362659">
        <w:t>UE shall not expect to be configured with DL PRS over the symbols during which the UE is also configured to monitor the CORESET. In addition, UE is not expected to receive CSI-RS and SIB1 message in the overlapping PRBs in the OFDM symbols where SIB1 is transmitted.</w:t>
      </w:r>
    </w:p>
    <w:p w14:paraId="16615580" w14:textId="77777777" w:rsidR="00FE7DBB" w:rsidRPr="00362659" w:rsidRDefault="00FE7DBB" w:rsidP="00FE7DBB">
      <w:pPr>
        <w:pStyle w:val="3GPPText"/>
        <w:rPr>
          <w:lang w:val="en-GB"/>
        </w:rPr>
      </w:pPr>
    </w:p>
    <w:p w14:paraId="2F19C3F3" w14:textId="77777777" w:rsidR="00FE7DBB" w:rsidRPr="00362659" w:rsidRDefault="00FE7DBB" w:rsidP="004A0BFD">
      <w:pPr>
        <w:pStyle w:val="3GPPAgreements"/>
        <w:numPr>
          <w:ilvl w:val="0"/>
          <w:numId w:val="12"/>
        </w:numPr>
        <w:rPr>
          <w:b/>
          <w:lang w:val="en-GB"/>
        </w:rPr>
      </w:pPr>
      <w:r w:rsidRPr="00362659">
        <w:rPr>
          <w:b/>
          <w:lang w:val="en-GB"/>
        </w:rPr>
        <w:t xml:space="preserve"> </w:t>
      </w:r>
    </w:p>
    <w:p w14:paraId="7095C978" w14:textId="4BE52A48" w:rsidR="00362659" w:rsidRPr="00925449" w:rsidRDefault="00362659" w:rsidP="00DF3CFC">
      <w:pPr>
        <w:pStyle w:val="3GPPText"/>
        <w:numPr>
          <w:ilvl w:val="1"/>
          <w:numId w:val="14"/>
        </w:numPr>
        <w:rPr>
          <w:b/>
          <w:lang w:val="en-GB"/>
        </w:rPr>
      </w:pPr>
      <w:r w:rsidRPr="00362659">
        <w:rPr>
          <w:rFonts w:ascii="TimesNewRomanPSMT" w:hAnsi="TimesNewRomanPSMT"/>
          <w:b/>
          <w:color w:val="000000"/>
          <w:lang w:val="en-GB"/>
        </w:rPr>
        <w:t xml:space="preserve">UE </w:t>
      </w:r>
      <w:r w:rsidRPr="00925449">
        <w:rPr>
          <w:b/>
          <w:lang w:val="en-GB"/>
        </w:rPr>
        <w:t>shall not expect to be configured with DL PRS over the symbols during which the UE is also configured to monitor the CORESET</w:t>
      </w:r>
    </w:p>
    <w:p w14:paraId="4A1A95BE" w14:textId="3D5EEF0A" w:rsidR="00FE7DBB" w:rsidRPr="00362659" w:rsidRDefault="00FE7DBB" w:rsidP="00DF3CFC">
      <w:pPr>
        <w:pStyle w:val="3GPPText"/>
        <w:numPr>
          <w:ilvl w:val="1"/>
          <w:numId w:val="14"/>
        </w:numPr>
        <w:rPr>
          <w:lang w:val="en-GB"/>
        </w:rPr>
      </w:pPr>
      <w:r w:rsidRPr="00362659">
        <w:rPr>
          <w:b/>
          <w:lang w:val="en-GB"/>
        </w:rPr>
        <w:t xml:space="preserve">UE </w:t>
      </w:r>
      <w:r w:rsidRPr="00925449">
        <w:rPr>
          <w:b/>
          <w:lang w:val="en-GB"/>
        </w:rPr>
        <w:t>is not configured to receive DL PRS and SIB1 message</w:t>
      </w:r>
      <w:r w:rsidRPr="00362659">
        <w:rPr>
          <w:b/>
          <w:lang w:val="en-GB"/>
        </w:rPr>
        <w:t xml:space="preserve"> in the overlapping PRBs in the OFDM symbols where SIB1 is transmitted</w:t>
      </w:r>
    </w:p>
    <w:p w14:paraId="010419EB" w14:textId="04B1D609" w:rsidR="00FE7DBB" w:rsidRPr="00967CED" w:rsidRDefault="00FE7DBB" w:rsidP="00DF3CFC">
      <w:pPr>
        <w:pStyle w:val="3GPPText"/>
        <w:numPr>
          <w:ilvl w:val="1"/>
          <w:numId w:val="14"/>
        </w:numPr>
        <w:rPr>
          <w:b/>
          <w:lang w:val="en-GB"/>
        </w:rPr>
      </w:pPr>
      <w:r w:rsidRPr="00967CED">
        <w:rPr>
          <w:b/>
          <w:lang w:val="en-GB"/>
        </w:rPr>
        <w:t xml:space="preserve">DL PRS Resource </w:t>
      </w:r>
      <w:r w:rsidR="006B58CF" w:rsidRPr="00967CED">
        <w:rPr>
          <w:b/>
          <w:lang w:val="en-GB"/>
        </w:rPr>
        <w:t xml:space="preserve">/ Resource </w:t>
      </w:r>
      <w:r w:rsidRPr="00967CED">
        <w:rPr>
          <w:b/>
          <w:lang w:val="en-GB"/>
        </w:rPr>
        <w:t>Set configuration does not affect UE rate matching behaviour</w:t>
      </w:r>
      <w:r w:rsidR="006B58CF" w:rsidRPr="00967CED">
        <w:rPr>
          <w:b/>
          <w:lang w:val="en-GB"/>
        </w:rPr>
        <w:t xml:space="preserve"> for DL reception</w:t>
      </w:r>
      <w:r w:rsidR="00967CED">
        <w:rPr>
          <w:b/>
          <w:lang w:val="en-GB"/>
        </w:rPr>
        <w:t>,</w:t>
      </w:r>
      <w:r w:rsidR="006B58CF" w:rsidRPr="00967CED">
        <w:rPr>
          <w:b/>
          <w:lang w:val="en-GB"/>
        </w:rPr>
        <w:t xml:space="preserve"> </w:t>
      </w:r>
      <w:r w:rsidRPr="00967CED">
        <w:rPr>
          <w:b/>
          <w:lang w:val="en-GB"/>
        </w:rPr>
        <w:t>which is indicated separately</w:t>
      </w:r>
    </w:p>
    <w:p w14:paraId="5CF0ADD4" w14:textId="77777777" w:rsidR="00674597" w:rsidRPr="007C0F95" w:rsidRDefault="00674597" w:rsidP="00674597">
      <w:pPr>
        <w:pStyle w:val="3GPPText"/>
      </w:pPr>
    </w:p>
    <w:p w14:paraId="0ECAA8EC" w14:textId="315F537C" w:rsidR="00084E6A" w:rsidRDefault="00084E6A" w:rsidP="00084E6A">
      <w:pPr>
        <w:pStyle w:val="Heading1"/>
      </w:pPr>
      <w:r>
        <w:t>Conclusion</w:t>
      </w:r>
    </w:p>
    <w:p w14:paraId="3112790A" w14:textId="466C70E4" w:rsidR="00084E6A" w:rsidRDefault="00076485" w:rsidP="00084E6A">
      <w:pPr>
        <w:pStyle w:val="3GPPText"/>
      </w:pPr>
      <w:r>
        <w:t xml:space="preserve">In this contribution, we have provided initial views on </w:t>
      </w:r>
      <w:r w:rsidR="00F36585">
        <w:t xml:space="preserve">radio-layer procedures to support </w:t>
      </w:r>
      <w:r>
        <w:t>NR positioning.</w:t>
      </w:r>
      <w:r w:rsidR="00162E9A">
        <w:t xml:space="preserve"> In summary, we have following proposals:</w:t>
      </w:r>
    </w:p>
    <w:p w14:paraId="0B7F5289" w14:textId="77777777" w:rsidR="00D3406C" w:rsidRDefault="00D3406C" w:rsidP="00D3406C">
      <w:pPr>
        <w:pStyle w:val="3GPPAgreements"/>
        <w:numPr>
          <w:ilvl w:val="0"/>
          <w:numId w:val="0"/>
        </w:numPr>
        <w:rPr>
          <w:b/>
          <w:lang w:val="en-GB"/>
        </w:rPr>
      </w:pPr>
    </w:p>
    <w:p w14:paraId="7E03D998" w14:textId="729B5B05" w:rsidR="00D3406C" w:rsidRPr="00CF3B84" w:rsidRDefault="00D3406C" w:rsidP="00D3406C">
      <w:pPr>
        <w:pStyle w:val="3GPPAgreements"/>
        <w:numPr>
          <w:ilvl w:val="0"/>
          <w:numId w:val="0"/>
        </w:numPr>
      </w:pPr>
      <w:r w:rsidRPr="002A5209">
        <w:rPr>
          <w:b/>
          <w:lang w:val="en-GB"/>
        </w:rPr>
        <w:t>Proposal</w:t>
      </w:r>
      <w:r>
        <w:rPr>
          <w:b/>
          <w:lang w:val="en-GB"/>
        </w:rPr>
        <w:t xml:space="preserve"> 1:</w:t>
      </w:r>
    </w:p>
    <w:p w14:paraId="74BF90BB" w14:textId="77777777" w:rsidR="00D3406C" w:rsidRPr="00CF3B84" w:rsidRDefault="00D3406C" w:rsidP="00D3406C">
      <w:pPr>
        <w:pStyle w:val="3GPPText"/>
        <w:numPr>
          <w:ilvl w:val="1"/>
          <w:numId w:val="13"/>
        </w:numPr>
        <w:rPr>
          <w:b/>
        </w:rPr>
      </w:pPr>
      <w:r>
        <w:rPr>
          <w:b/>
        </w:rPr>
        <w:t>Do not support CSI-RS for RRM as a QCL source, pathloss reference and as a part of spatial relation info in Rel.16 NR positioning</w:t>
      </w:r>
    </w:p>
    <w:p w14:paraId="1D7BD0B2" w14:textId="6FB4CDD4" w:rsidR="00D3406C" w:rsidRPr="00CF3B84" w:rsidRDefault="00D3406C" w:rsidP="00D3406C">
      <w:pPr>
        <w:pStyle w:val="3GPPAgreements"/>
        <w:numPr>
          <w:ilvl w:val="0"/>
          <w:numId w:val="0"/>
        </w:numPr>
      </w:pPr>
      <w:r w:rsidRPr="002A5209">
        <w:rPr>
          <w:b/>
          <w:lang w:val="en-GB"/>
        </w:rPr>
        <w:t>Proposal</w:t>
      </w:r>
      <w:r>
        <w:rPr>
          <w:b/>
          <w:lang w:val="en-GB"/>
        </w:rPr>
        <w:t xml:space="preserve"> 2:</w:t>
      </w:r>
    </w:p>
    <w:p w14:paraId="3201EBDF" w14:textId="77777777" w:rsidR="00D3406C" w:rsidRPr="00D514FB" w:rsidRDefault="00D3406C" w:rsidP="00D3406C">
      <w:pPr>
        <w:pStyle w:val="3GPPText"/>
        <w:numPr>
          <w:ilvl w:val="1"/>
          <w:numId w:val="13"/>
        </w:numPr>
        <w:rPr>
          <w:b/>
        </w:rPr>
      </w:pPr>
      <w:r w:rsidRPr="00D514FB">
        <w:rPr>
          <w:b/>
        </w:rPr>
        <w:t xml:space="preserve">Add information on Cell ID when </w:t>
      </w:r>
      <w:r w:rsidRPr="00D514FB">
        <w:rPr>
          <w:b/>
          <w:lang w:eastAsia="x-none"/>
        </w:rPr>
        <w:t xml:space="preserve">time/frequency occupancy of the SSB is </w:t>
      </w:r>
      <w:r>
        <w:rPr>
          <w:b/>
          <w:lang w:eastAsia="x-none"/>
        </w:rPr>
        <w:t xml:space="preserve">indicated as a DL RS </w:t>
      </w:r>
      <w:r w:rsidRPr="00D514FB">
        <w:rPr>
          <w:b/>
          <w:lang w:eastAsia="x-none"/>
        </w:rPr>
        <w:t xml:space="preserve">for </w:t>
      </w:r>
      <w:r>
        <w:rPr>
          <w:b/>
          <w:lang w:eastAsia="x-none"/>
        </w:rPr>
        <w:t xml:space="preserve">the </w:t>
      </w:r>
      <w:r w:rsidRPr="00D514FB">
        <w:rPr>
          <w:b/>
          <w:lang w:eastAsia="x-none"/>
        </w:rPr>
        <w:t>purpose of pathloss reference</w:t>
      </w:r>
    </w:p>
    <w:p w14:paraId="2CB67BBE" w14:textId="7B1A9CCD" w:rsidR="00D3406C" w:rsidRPr="00CF3B84" w:rsidRDefault="00D3406C" w:rsidP="00D3406C">
      <w:pPr>
        <w:pStyle w:val="3GPPAgreements"/>
        <w:numPr>
          <w:ilvl w:val="0"/>
          <w:numId w:val="0"/>
        </w:numPr>
      </w:pPr>
      <w:r w:rsidRPr="002A5209">
        <w:rPr>
          <w:b/>
          <w:lang w:val="en-GB"/>
        </w:rPr>
        <w:t>Proposal</w:t>
      </w:r>
      <w:r>
        <w:rPr>
          <w:b/>
          <w:lang w:val="en-GB"/>
        </w:rPr>
        <w:t xml:space="preserve"> 3:</w:t>
      </w:r>
    </w:p>
    <w:p w14:paraId="6FB60096" w14:textId="77777777" w:rsidR="00D3406C" w:rsidRDefault="00D3406C" w:rsidP="00D3406C">
      <w:pPr>
        <w:pStyle w:val="3GPPText"/>
        <w:numPr>
          <w:ilvl w:val="1"/>
          <w:numId w:val="13"/>
        </w:numPr>
        <w:rPr>
          <w:b/>
        </w:rPr>
      </w:pPr>
      <w:r>
        <w:rPr>
          <w:b/>
        </w:rPr>
        <w:t>From system perspective, it is desirable to support signaling that can configure UE to monitor up to 8 pathloss estimates from neighbor cells</w:t>
      </w:r>
    </w:p>
    <w:p w14:paraId="34416F28" w14:textId="77777777" w:rsidR="00D3406C" w:rsidRPr="00D514FB" w:rsidRDefault="00D3406C" w:rsidP="00D3406C">
      <w:pPr>
        <w:pStyle w:val="3GPPText"/>
        <w:numPr>
          <w:ilvl w:val="1"/>
          <w:numId w:val="13"/>
        </w:numPr>
        <w:rPr>
          <w:b/>
        </w:rPr>
      </w:pPr>
      <w:r>
        <w:rPr>
          <w:b/>
        </w:rPr>
        <w:t>From UE perspective, amount of monitored neighbor cell pathloss estimates is up to UE capability, i.e. selected from the set [0, 1, 2, …, 8], where 0 means that neighbor cell pathloss estimates are not supported</w:t>
      </w:r>
    </w:p>
    <w:p w14:paraId="4D391388" w14:textId="1D3AE4CF" w:rsidR="00D3406C" w:rsidRPr="00CF3B84" w:rsidRDefault="00D3406C" w:rsidP="00D3406C">
      <w:pPr>
        <w:pStyle w:val="3GPPAgreements"/>
        <w:numPr>
          <w:ilvl w:val="0"/>
          <w:numId w:val="0"/>
        </w:numPr>
      </w:pPr>
      <w:r w:rsidRPr="002A5209">
        <w:rPr>
          <w:b/>
          <w:lang w:val="en-GB"/>
        </w:rPr>
        <w:t>Proposal</w:t>
      </w:r>
      <w:r>
        <w:rPr>
          <w:b/>
          <w:lang w:val="en-GB"/>
        </w:rPr>
        <w:t xml:space="preserve"> 4:</w:t>
      </w:r>
    </w:p>
    <w:p w14:paraId="21AF331B" w14:textId="77777777" w:rsidR="00D3406C" w:rsidRPr="00D514FB" w:rsidRDefault="00D3406C" w:rsidP="00D3406C">
      <w:pPr>
        <w:pStyle w:val="3GPPText"/>
        <w:numPr>
          <w:ilvl w:val="1"/>
          <w:numId w:val="13"/>
        </w:numPr>
        <w:rPr>
          <w:b/>
        </w:rPr>
      </w:pPr>
      <w:r>
        <w:rPr>
          <w:b/>
        </w:rPr>
        <w:t>Use value ranges for expected RSTD and expected RSTD uncertainty as defined by LPP</w:t>
      </w:r>
    </w:p>
    <w:p w14:paraId="2BC9C7F3" w14:textId="38E705EF" w:rsidR="00D3406C" w:rsidRPr="007C591F" w:rsidRDefault="00D3406C" w:rsidP="007C591F">
      <w:pPr>
        <w:pStyle w:val="3GPPAgreements"/>
        <w:numPr>
          <w:ilvl w:val="0"/>
          <w:numId w:val="0"/>
        </w:numPr>
        <w:rPr>
          <w:b/>
          <w:lang w:val="en-GB"/>
        </w:rPr>
      </w:pPr>
      <w:r w:rsidRPr="007C591F">
        <w:rPr>
          <w:b/>
          <w:lang w:val="en-GB"/>
        </w:rPr>
        <w:t>Proposal 5:</w:t>
      </w:r>
    </w:p>
    <w:p w14:paraId="77088C0B" w14:textId="77777777" w:rsidR="00D3406C" w:rsidRPr="00CF3B84" w:rsidRDefault="00D3406C" w:rsidP="00D3406C">
      <w:pPr>
        <w:pStyle w:val="3GPPText"/>
        <w:numPr>
          <w:ilvl w:val="1"/>
          <w:numId w:val="13"/>
        </w:numPr>
        <w:rPr>
          <w:b/>
        </w:rPr>
      </w:pPr>
      <w:r w:rsidRPr="00CF3B84">
        <w:rPr>
          <w:b/>
        </w:rPr>
        <w:t>Send LS to RAN4 to discuss scheduling availability when DL PRS Resources are processed in active BWP</w:t>
      </w:r>
      <w:r>
        <w:rPr>
          <w:b/>
        </w:rPr>
        <w:t xml:space="preserve"> and there is no measurement gap configured to UE</w:t>
      </w:r>
    </w:p>
    <w:p w14:paraId="21698B10" w14:textId="33E6E5E1" w:rsidR="00D3406C" w:rsidRPr="00362659" w:rsidRDefault="00D3406C" w:rsidP="007C591F">
      <w:pPr>
        <w:pStyle w:val="3GPPAgreements"/>
        <w:numPr>
          <w:ilvl w:val="0"/>
          <w:numId w:val="0"/>
        </w:numPr>
        <w:rPr>
          <w:b/>
          <w:lang w:val="en-GB"/>
        </w:rPr>
      </w:pPr>
      <w:r>
        <w:rPr>
          <w:b/>
          <w:lang w:val="en-GB"/>
        </w:rPr>
        <w:t>Proposal 6:</w:t>
      </w:r>
      <w:r w:rsidRPr="00362659">
        <w:rPr>
          <w:b/>
          <w:lang w:val="en-GB"/>
        </w:rPr>
        <w:t xml:space="preserve"> </w:t>
      </w:r>
    </w:p>
    <w:p w14:paraId="6908ACD1" w14:textId="77777777" w:rsidR="00D3406C" w:rsidRPr="00925449" w:rsidRDefault="00D3406C" w:rsidP="00D3406C">
      <w:pPr>
        <w:pStyle w:val="3GPPText"/>
        <w:numPr>
          <w:ilvl w:val="1"/>
          <w:numId w:val="14"/>
        </w:numPr>
        <w:rPr>
          <w:b/>
          <w:lang w:val="en-GB"/>
        </w:rPr>
      </w:pPr>
      <w:r w:rsidRPr="00362659">
        <w:rPr>
          <w:rFonts w:ascii="TimesNewRomanPSMT" w:hAnsi="TimesNewRomanPSMT"/>
          <w:b/>
          <w:color w:val="000000"/>
          <w:lang w:val="en-GB"/>
        </w:rPr>
        <w:t xml:space="preserve">UE </w:t>
      </w:r>
      <w:r w:rsidRPr="00925449">
        <w:rPr>
          <w:b/>
          <w:lang w:val="en-GB"/>
        </w:rPr>
        <w:t>shall not expect to be configured with DL PRS over the symbols during which the UE is also configured to monitor the CORESET</w:t>
      </w:r>
    </w:p>
    <w:p w14:paraId="0CDABD1F" w14:textId="77777777" w:rsidR="00D3406C" w:rsidRPr="00362659" w:rsidRDefault="00D3406C" w:rsidP="00D3406C">
      <w:pPr>
        <w:pStyle w:val="3GPPText"/>
        <w:numPr>
          <w:ilvl w:val="1"/>
          <w:numId w:val="14"/>
        </w:numPr>
        <w:rPr>
          <w:lang w:val="en-GB"/>
        </w:rPr>
      </w:pPr>
      <w:r w:rsidRPr="00362659">
        <w:rPr>
          <w:b/>
          <w:lang w:val="en-GB"/>
        </w:rPr>
        <w:t xml:space="preserve">UE </w:t>
      </w:r>
      <w:r w:rsidRPr="00925449">
        <w:rPr>
          <w:b/>
          <w:lang w:val="en-GB"/>
        </w:rPr>
        <w:t>is not configured to receive DL PRS and SIB1 message</w:t>
      </w:r>
      <w:r w:rsidRPr="00362659">
        <w:rPr>
          <w:b/>
          <w:lang w:val="en-GB"/>
        </w:rPr>
        <w:t xml:space="preserve"> in the overlapping PRBs in the OFDM symbols where SIB1 is transmitted</w:t>
      </w:r>
    </w:p>
    <w:p w14:paraId="3E961704" w14:textId="77777777" w:rsidR="00D3406C" w:rsidRPr="00967CED" w:rsidRDefault="00D3406C" w:rsidP="00D3406C">
      <w:pPr>
        <w:pStyle w:val="3GPPText"/>
        <w:numPr>
          <w:ilvl w:val="1"/>
          <w:numId w:val="14"/>
        </w:numPr>
        <w:rPr>
          <w:b/>
          <w:lang w:val="en-GB"/>
        </w:rPr>
      </w:pPr>
      <w:r w:rsidRPr="00967CED">
        <w:rPr>
          <w:b/>
          <w:lang w:val="en-GB"/>
        </w:rPr>
        <w:t>DL PRS Resource / Resource Set configuration does not affect UE rate matching behaviour for DL reception</w:t>
      </w:r>
      <w:r>
        <w:rPr>
          <w:b/>
          <w:lang w:val="en-GB"/>
        </w:rPr>
        <w:t>,</w:t>
      </w:r>
      <w:r w:rsidRPr="00967CED">
        <w:rPr>
          <w:b/>
          <w:lang w:val="en-GB"/>
        </w:rPr>
        <w:t xml:space="preserve"> which is indicated separately</w:t>
      </w:r>
    </w:p>
    <w:p w14:paraId="363045FC" w14:textId="77777777" w:rsidR="000452E7" w:rsidRDefault="000452E7" w:rsidP="00084E6A">
      <w:pPr>
        <w:pStyle w:val="3GPPText"/>
      </w:pPr>
    </w:p>
    <w:p w14:paraId="4E03C841" w14:textId="0FBF1A44" w:rsidR="00084E6A" w:rsidRDefault="00084E6A" w:rsidP="00084E6A">
      <w:pPr>
        <w:pStyle w:val="Heading1"/>
      </w:pPr>
      <w:r>
        <w:t>References</w:t>
      </w:r>
    </w:p>
    <w:p w14:paraId="32FA7DF3" w14:textId="2BAAEE6D" w:rsidR="004D232A" w:rsidRDefault="00084E6A" w:rsidP="00674597">
      <w:pPr>
        <w:pStyle w:val="3GPPText"/>
        <w:numPr>
          <w:ilvl w:val="0"/>
          <w:numId w:val="11"/>
        </w:numPr>
        <w:ind w:left="284" w:hanging="284"/>
      </w:pPr>
      <w:r>
        <w:t xml:space="preserve"> </w:t>
      </w:r>
      <w:bookmarkStart w:id="2"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2"/>
    </w:p>
    <w:p w14:paraId="08C33E85" w14:textId="1C8DAFD5" w:rsidR="00607AD7" w:rsidRPr="0066488F" w:rsidRDefault="00607AD7" w:rsidP="00607AD7">
      <w:pPr>
        <w:widowControl w:val="0"/>
        <w:numPr>
          <w:ilvl w:val="0"/>
          <w:numId w:val="11"/>
        </w:numPr>
        <w:overflowPunct/>
        <w:autoSpaceDE/>
        <w:adjustRightInd/>
        <w:jc w:val="both"/>
        <w:textAlignment w:val="auto"/>
        <w:rPr>
          <w:iCs/>
          <w:sz w:val="22"/>
          <w:lang w:val="en-US"/>
        </w:rPr>
      </w:pPr>
      <w:bookmarkStart w:id="3" w:name="_Ref21015342"/>
      <w:r w:rsidRPr="0066488F">
        <w:rPr>
          <w:iCs/>
          <w:sz w:val="22"/>
          <w:lang w:val="en-US"/>
        </w:rPr>
        <w:t>R1-1912228, “Resolution of remaining opens for NR positioning DL PRS design”, Intel Corporation, Reno, USA, November, 2019</w:t>
      </w:r>
    </w:p>
    <w:p w14:paraId="45423A60" w14:textId="53ACB038" w:rsidR="00607AD7" w:rsidRPr="0066488F" w:rsidRDefault="00607AD7" w:rsidP="00607AD7">
      <w:pPr>
        <w:widowControl w:val="0"/>
        <w:numPr>
          <w:ilvl w:val="0"/>
          <w:numId w:val="11"/>
        </w:numPr>
        <w:overflowPunct/>
        <w:autoSpaceDE/>
        <w:adjustRightInd/>
        <w:jc w:val="both"/>
        <w:textAlignment w:val="auto"/>
        <w:rPr>
          <w:iCs/>
          <w:sz w:val="22"/>
          <w:lang w:val="en-US"/>
        </w:rPr>
      </w:pPr>
      <w:r w:rsidRPr="0066488F">
        <w:rPr>
          <w:iCs/>
          <w:sz w:val="22"/>
          <w:lang w:val="en-US"/>
        </w:rPr>
        <w:t>R1-1912229, “Resolution of remaining opens for NR positioning UL PRS design”, Intel Corporation, Reno, USA, November, 2019</w:t>
      </w:r>
    </w:p>
    <w:p w14:paraId="18C64859" w14:textId="37F3ADE2" w:rsidR="00607AD7" w:rsidRPr="0066488F" w:rsidRDefault="00607AD7" w:rsidP="00607AD7">
      <w:pPr>
        <w:widowControl w:val="0"/>
        <w:numPr>
          <w:ilvl w:val="0"/>
          <w:numId w:val="11"/>
        </w:numPr>
        <w:overflowPunct/>
        <w:autoSpaceDE/>
        <w:adjustRightInd/>
        <w:jc w:val="both"/>
        <w:textAlignment w:val="auto"/>
        <w:rPr>
          <w:iCs/>
          <w:sz w:val="22"/>
          <w:lang w:val="en-US"/>
        </w:rPr>
      </w:pPr>
      <w:bookmarkStart w:id="4" w:name="_Ref24036440"/>
      <w:r w:rsidRPr="0066488F">
        <w:rPr>
          <w:iCs/>
          <w:sz w:val="22"/>
          <w:lang w:val="en-US"/>
        </w:rPr>
        <w:t>R1-1912230, “Remaining details of physical layer measurements for NR positioning”, Intel Corporation, Reno, USA, November, 2019</w:t>
      </w:r>
      <w:bookmarkEnd w:id="4"/>
    </w:p>
    <w:bookmarkEnd w:id="3"/>
    <w:bookmarkEnd w:id="0"/>
    <w:p w14:paraId="328E2E90" w14:textId="77777777" w:rsidR="007C591F" w:rsidRPr="001411CD" w:rsidRDefault="007C591F" w:rsidP="00B877D3">
      <w:pPr>
        <w:pStyle w:val="3GPPAgreements"/>
        <w:numPr>
          <w:ilvl w:val="0"/>
          <w:numId w:val="0"/>
        </w:numPr>
        <w:tabs>
          <w:tab w:val="left" w:pos="2835"/>
        </w:tabs>
        <w:rPr>
          <w:highlight w:val="yellow"/>
        </w:rPr>
      </w:pPr>
    </w:p>
    <w:sectPr w:rsidR="007C591F" w:rsidRPr="001411CD" w:rsidSect="00A0458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B902B" w14:textId="77777777" w:rsidR="004F72B9" w:rsidRDefault="004F72B9">
      <w:r>
        <w:separator/>
      </w:r>
    </w:p>
  </w:endnote>
  <w:endnote w:type="continuationSeparator" w:id="0">
    <w:p w14:paraId="694FD092" w14:textId="77777777" w:rsidR="004F72B9" w:rsidRDefault="004F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5C7BA4" w:rsidRDefault="005C7BA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5C7BA4" w:rsidRDefault="005C7BA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5C7BA4" w:rsidRPr="00270202" w:rsidRDefault="005C7BA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82807">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8280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C258A" w14:textId="77777777" w:rsidR="004F72B9" w:rsidRDefault="004F72B9">
      <w:r>
        <w:separator/>
      </w:r>
    </w:p>
  </w:footnote>
  <w:footnote w:type="continuationSeparator" w:id="0">
    <w:p w14:paraId="4B91ED57" w14:textId="77777777" w:rsidR="004F72B9" w:rsidRDefault="004F7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5C7BA4" w:rsidRDefault="005C7B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D0CF1"/>
    <w:multiLevelType w:val="hybridMultilevel"/>
    <w:tmpl w:val="CD84E6D0"/>
    <w:lvl w:ilvl="0" w:tplc="D11E136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2E9B"/>
    <w:multiLevelType w:val="multilevel"/>
    <w:tmpl w:val="3E64049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5EB5652"/>
    <w:multiLevelType w:val="multilevel"/>
    <w:tmpl w:val="7A906378"/>
    <w:numStyleLink w:val="3GPPListofBullets"/>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1181E"/>
    <w:multiLevelType w:val="multilevel"/>
    <w:tmpl w:val="7A906378"/>
    <w:numStyleLink w:val="3GPPListofBullets"/>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F187817"/>
    <w:multiLevelType w:val="multilevel"/>
    <w:tmpl w:val="52DACBC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07C3259"/>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CF70EB9"/>
    <w:multiLevelType w:val="multilevel"/>
    <w:tmpl w:val="3ECED68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2"/>
  </w:num>
  <w:num w:numId="3">
    <w:abstractNumId w:val="11"/>
  </w:num>
  <w:num w:numId="4">
    <w:abstractNumId w:val="12"/>
  </w:num>
  <w:num w:numId="5">
    <w:abstractNumId w:val="6"/>
  </w:num>
  <w:num w:numId="6">
    <w:abstractNumId w:val="3"/>
  </w:num>
  <w:num w:numId="7">
    <w:abstractNumId w:val="14"/>
  </w:num>
  <w:num w:numId="8">
    <w:abstractNumId w:val="17"/>
  </w:num>
  <w:num w:numId="9">
    <w:abstractNumId w:val="1"/>
  </w:num>
  <w:num w:numId="10">
    <w:abstractNumId w:val="5"/>
  </w:num>
  <w:num w:numId="11">
    <w:abstractNumId w:val="7"/>
  </w:num>
  <w:num w:numId="12">
    <w:abstractNumId w:val="18"/>
  </w:num>
  <w:num w:numId="13">
    <w:abstractNumId w:val="16"/>
  </w:num>
  <w:num w:numId="14">
    <w:abstractNumId w:val="9"/>
  </w:num>
  <w:num w:numId="15">
    <w:abstractNumId w:val="20"/>
  </w:num>
  <w:num w:numId="16">
    <w:abstractNumId w:val="8"/>
  </w:num>
  <w:num w:numId="1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9"/>
  </w:num>
  <w:num w:numId="38">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num>
  <w:num w:numId="41">
    <w:abstractNumId w:val="15"/>
  </w:num>
  <w:num w:numId="42">
    <w:abstractNumId w:val="13"/>
  </w:num>
  <w:num w:numId="43">
    <w:abstractNumId w:val="17"/>
  </w:num>
  <w:num w:numId="44">
    <w:abstractNumId w:val="17"/>
  </w:num>
  <w:num w:numId="45">
    <w:abstractNumId w:val="17"/>
  </w:num>
  <w:num w:numId="4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C91"/>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75E"/>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2C75"/>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EB"/>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1E5"/>
    <w:rsid w:val="000452E7"/>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268"/>
    <w:rsid w:val="00051586"/>
    <w:rsid w:val="00051811"/>
    <w:rsid w:val="00051A5A"/>
    <w:rsid w:val="00051DFA"/>
    <w:rsid w:val="00051F3D"/>
    <w:rsid w:val="0005201C"/>
    <w:rsid w:val="0005202E"/>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148"/>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445"/>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8F5"/>
    <w:rsid w:val="00076B8A"/>
    <w:rsid w:val="00077208"/>
    <w:rsid w:val="00077579"/>
    <w:rsid w:val="00077817"/>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1C1E"/>
    <w:rsid w:val="00082152"/>
    <w:rsid w:val="000822F5"/>
    <w:rsid w:val="00082399"/>
    <w:rsid w:val="000823DC"/>
    <w:rsid w:val="000826FF"/>
    <w:rsid w:val="000829FE"/>
    <w:rsid w:val="00082A49"/>
    <w:rsid w:val="000831F0"/>
    <w:rsid w:val="00083247"/>
    <w:rsid w:val="00083322"/>
    <w:rsid w:val="0008356E"/>
    <w:rsid w:val="00083657"/>
    <w:rsid w:val="0008369C"/>
    <w:rsid w:val="00083788"/>
    <w:rsid w:val="00083AF5"/>
    <w:rsid w:val="00083B15"/>
    <w:rsid w:val="00083FE1"/>
    <w:rsid w:val="000841A0"/>
    <w:rsid w:val="00084255"/>
    <w:rsid w:val="00084BC2"/>
    <w:rsid w:val="00084BFE"/>
    <w:rsid w:val="00084E6A"/>
    <w:rsid w:val="00084EE0"/>
    <w:rsid w:val="00085239"/>
    <w:rsid w:val="00085AD2"/>
    <w:rsid w:val="00085C4A"/>
    <w:rsid w:val="0008613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399"/>
    <w:rsid w:val="00091714"/>
    <w:rsid w:val="00091A28"/>
    <w:rsid w:val="00091A9C"/>
    <w:rsid w:val="00091E84"/>
    <w:rsid w:val="000921E3"/>
    <w:rsid w:val="00092301"/>
    <w:rsid w:val="00092334"/>
    <w:rsid w:val="000924B2"/>
    <w:rsid w:val="0009253D"/>
    <w:rsid w:val="000929AF"/>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DC5"/>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EE0"/>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6B5"/>
    <w:rsid w:val="000B6BDF"/>
    <w:rsid w:val="000B70BD"/>
    <w:rsid w:val="000B70DB"/>
    <w:rsid w:val="000B71B6"/>
    <w:rsid w:val="000B7255"/>
    <w:rsid w:val="000B7387"/>
    <w:rsid w:val="000B7636"/>
    <w:rsid w:val="000B76BB"/>
    <w:rsid w:val="000B7D5E"/>
    <w:rsid w:val="000B7F40"/>
    <w:rsid w:val="000C00A9"/>
    <w:rsid w:val="000C0293"/>
    <w:rsid w:val="000C04F9"/>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24E"/>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2AB"/>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E5"/>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0FC4"/>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9E"/>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3B6"/>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CD"/>
    <w:rsid w:val="001411F6"/>
    <w:rsid w:val="0014132A"/>
    <w:rsid w:val="00141807"/>
    <w:rsid w:val="001418FE"/>
    <w:rsid w:val="00141E46"/>
    <w:rsid w:val="0014206B"/>
    <w:rsid w:val="00142093"/>
    <w:rsid w:val="0014226D"/>
    <w:rsid w:val="0014249F"/>
    <w:rsid w:val="00142E42"/>
    <w:rsid w:val="00143206"/>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3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E2E"/>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3E0"/>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9A"/>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3B"/>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BB6"/>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95B"/>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6F"/>
    <w:rsid w:val="001B54E9"/>
    <w:rsid w:val="001B57DF"/>
    <w:rsid w:val="001B5ACD"/>
    <w:rsid w:val="001B5BAA"/>
    <w:rsid w:val="001B5F67"/>
    <w:rsid w:val="001B63C9"/>
    <w:rsid w:val="001B640D"/>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C13"/>
    <w:rsid w:val="001E0D29"/>
    <w:rsid w:val="001E0D65"/>
    <w:rsid w:val="001E0F5F"/>
    <w:rsid w:val="001E111F"/>
    <w:rsid w:val="001E1153"/>
    <w:rsid w:val="001E126C"/>
    <w:rsid w:val="001E1284"/>
    <w:rsid w:val="001E13E0"/>
    <w:rsid w:val="001E1524"/>
    <w:rsid w:val="001E1B14"/>
    <w:rsid w:val="001E1D3C"/>
    <w:rsid w:val="001E1E2B"/>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DFB"/>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5FB"/>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719"/>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0DF"/>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1CB"/>
    <w:rsid w:val="002466C2"/>
    <w:rsid w:val="00246861"/>
    <w:rsid w:val="00246C52"/>
    <w:rsid w:val="00246EB6"/>
    <w:rsid w:val="0024703D"/>
    <w:rsid w:val="002471AB"/>
    <w:rsid w:val="0024778F"/>
    <w:rsid w:val="0024785A"/>
    <w:rsid w:val="00247BE3"/>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B84"/>
    <w:rsid w:val="00251CF4"/>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3A"/>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B05"/>
    <w:rsid w:val="00270C63"/>
    <w:rsid w:val="00270C98"/>
    <w:rsid w:val="00270E57"/>
    <w:rsid w:val="00271252"/>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56C"/>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F2"/>
    <w:rsid w:val="002A0EC7"/>
    <w:rsid w:val="002A0ED3"/>
    <w:rsid w:val="002A167F"/>
    <w:rsid w:val="002A1737"/>
    <w:rsid w:val="002A1A57"/>
    <w:rsid w:val="002A1D2B"/>
    <w:rsid w:val="002A1DA1"/>
    <w:rsid w:val="002A205B"/>
    <w:rsid w:val="002A20C0"/>
    <w:rsid w:val="002A22F3"/>
    <w:rsid w:val="002A24F5"/>
    <w:rsid w:val="002A270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AE9"/>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292"/>
    <w:rsid w:val="002B033D"/>
    <w:rsid w:val="002B07BF"/>
    <w:rsid w:val="002B0805"/>
    <w:rsid w:val="002B0969"/>
    <w:rsid w:val="002B0C99"/>
    <w:rsid w:val="002B0D68"/>
    <w:rsid w:val="002B0EDA"/>
    <w:rsid w:val="002B10F9"/>
    <w:rsid w:val="002B1873"/>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AFE"/>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5E"/>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F3E"/>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25D"/>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2B3E"/>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302"/>
    <w:rsid w:val="00305410"/>
    <w:rsid w:val="00306079"/>
    <w:rsid w:val="0030617D"/>
    <w:rsid w:val="0030632E"/>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7FC"/>
    <w:rsid w:val="0031083D"/>
    <w:rsid w:val="00310C62"/>
    <w:rsid w:val="00310CC6"/>
    <w:rsid w:val="00310F6E"/>
    <w:rsid w:val="00311012"/>
    <w:rsid w:val="00311336"/>
    <w:rsid w:val="00311387"/>
    <w:rsid w:val="00311642"/>
    <w:rsid w:val="00311761"/>
    <w:rsid w:val="00311941"/>
    <w:rsid w:val="00311BF7"/>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2B9"/>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706"/>
    <w:rsid w:val="00337C71"/>
    <w:rsid w:val="00340401"/>
    <w:rsid w:val="00340450"/>
    <w:rsid w:val="00340A6D"/>
    <w:rsid w:val="00340D9C"/>
    <w:rsid w:val="00340E16"/>
    <w:rsid w:val="00340E58"/>
    <w:rsid w:val="00341087"/>
    <w:rsid w:val="003411D5"/>
    <w:rsid w:val="00341412"/>
    <w:rsid w:val="00341C97"/>
    <w:rsid w:val="00341CDF"/>
    <w:rsid w:val="003420BD"/>
    <w:rsid w:val="00342160"/>
    <w:rsid w:val="0034243C"/>
    <w:rsid w:val="0034246D"/>
    <w:rsid w:val="003426DE"/>
    <w:rsid w:val="0034297F"/>
    <w:rsid w:val="0034305B"/>
    <w:rsid w:val="003430E0"/>
    <w:rsid w:val="003433CA"/>
    <w:rsid w:val="003435D1"/>
    <w:rsid w:val="00343752"/>
    <w:rsid w:val="003437AD"/>
    <w:rsid w:val="00343923"/>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659"/>
    <w:rsid w:val="00362835"/>
    <w:rsid w:val="00362C5A"/>
    <w:rsid w:val="0036349F"/>
    <w:rsid w:val="003635DD"/>
    <w:rsid w:val="00363F7A"/>
    <w:rsid w:val="003649A8"/>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399"/>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5F"/>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6D0"/>
    <w:rsid w:val="003A5737"/>
    <w:rsid w:val="003A590E"/>
    <w:rsid w:val="003A5A8C"/>
    <w:rsid w:val="003A5CD5"/>
    <w:rsid w:val="003A5E54"/>
    <w:rsid w:val="003A6196"/>
    <w:rsid w:val="003A6330"/>
    <w:rsid w:val="003A672D"/>
    <w:rsid w:val="003A67EA"/>
    <w:rsid w:val="003A686B"/>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11E"/>
    <w:rsid w:val="003B14B8"/>
    <w:rsid w:val="003B1575"/>
    <w:rsid w:val="003B164D"/>
    <w:rsid w:val="003B17C4"/>
    <w:rsid w:val="003B188F"/>
    <w:rsid w:val="003B1957"/>
    <w:rsid w:val="003B19B0"/>
    <w:rsid w:val="003B1CC2"/>
    <w:rsid w:val="003B1F48"/>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7F8"/>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1D8"/>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A9"/>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70F"/>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374"/>
    <w:rsid w:val="00410828"/>
    <w:rsid w:val="00410A97"/>
    <w:rsid w:val="00410B9D"/>
    <w:rsid w:val="00410C41"/>
    <w:rsid w:val="00410CD7"/>
    <w:rsid w:val="00410D52"/>
    <w:rsid w:val="00411230"/>
    <w:rsid w:val="00411233"/>
    <w:rsid w:val="00411735"/>
    <w:rsid w:val="004118C9"/>
    <w:rsid w:val="0041195D"/>
    <w:rsid w:val="0041219F"/>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AB2"/>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9C"/>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FC9"/>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98F"/>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2B0E"/>
    <w:rsid w:val="00453871"/>
    <w:rsid w:val="00453DEF"/>
    <w:rsid w:val="0045401A"/>
    <w:rsid w:val="0045422F"/>
    <w:rsid w:val="004543E4"/>
    <w:rsid w:val="004548E5"/>
    <w:rsid w:val="00454F08"/>
    <w:rsid w:val="00455105"/>
    <w:rsid w:val="004559BE"/>
    <w:rsid w:val="00455C09"/>
    <w:rsid w:val="004560BD"/>
    <w:rsid w:val="00456114"/>
    <w:rsid w:val="004568E3"/>
    <w:rsid w:val="00456971"/>
    <w:rsid w:val="00456A7B"/>
    <w:rsid w:val="00456B9B"/>
    <w:rsid w:val="00456FB4"/>
    <w:rsid w:val="00457026"/>
    <w:rsid w:val="00457074"/>
    <w:rsid w:val="0045731B"/>
    <w:rsid w:val="00457390"/>
    <w:rsid w:val="00457419"/>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D5"/>
    <w:rsid w:val="00465573"/>
    <w:rsid w:val="004656C2"/>
    <w:rsid w:val="004658C3"/>
    <w:rsid w:val="00465C0F"/>
    <w:rsid w:val="00465EB3"/>
    <w:rsid w:val="00466260"/>
    <w:rsid w:val="004662E3"/>
    <w:rsid w:val="0046645E"/>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81E"/>
    <w:rsid w:val="00475A1B"/>
    <w:rsid w:val="00475D3E"/>
    <w:rsid w:val="00475E50"/>
    <w:rsid w:val="00475F90"/>
    <w:rsid w:val="00476092"/>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4A"/>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2A1"/>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4DB"/>
    <w:rsid w:val="0049653E"/>
    <w:rsid w:val="004968B8"/>
    <w:rsid w:val="00496BEF"/>
    <w:rsid w:val="00496DA1"/>
    <w:rsid w:val="0049792C"/>
    <w:rsid w:val="00497A16"/>
    <w:rsid w:val="004A01E1"/>
    <w:rsid w:val="004A03E6"/>
    <w:rsid w:val="004A0BFD"/>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68B"/>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B46"/>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53"/>
    <w:rsid w:val="004D30B2"/>
    <w:rsid w:val="004D3251"/>
    <w:rsid w:val="004D39C7"/>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0EF2"/>
    <w:rsid w:val="004E1260"/>
    <w:rsid w:val="004E15B1"/>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1A0"/>
    <w:rsid w:val="004F12B0"/>
    <w:rsid w:val="004F133C"/>
    <w:rsid w:val="004F13D2"/>
    <w:rsid w:val="004F1A00"/>
    <w:rsid w:val="004F1A91"/>
    <w:rsid w:val="004F1D32"/>
    <w:rsid w:val="004F2126"/>
    <w:rsid w:val="004F2179"/>
    <w:rsid w:val="004F23E0"/>
    <w:rsid w:val="004F2491"/>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4B"/>
    <w:rsid w:val="004F64B1"/>
    <w:rsid w:val="004F66FA"/>
    <w:rsid w:val="004F67A9"/>
    <w:rsid w:val="004F6AFE"/>
    <w:rsid w:val="004F6F20"/>
    <w:rsid w:val="004F7251"/>
    <w:rsid w:val="004F72B9"/>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C87"/>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B62"/>
    <w:rsid w:val="005050AC"/>
    <w:rsid w:val="005050F8"/>
    <w:rsid w:val="00505272"/>
    <w:rsid w:val="005053E2"/>
    <w:rsid w:val="00505A2A"/>
    <w:rsid w:val="00505E39"/>
    <w:rsid w:val="0050614B"/>
    <w:rsid w:val="0050640B"/>
    <w:rsid w:val="00506571"/>
    <w:rsid w:val="005066B3"/>
    <w:rsid w:val="005067F8"/>
    <w:rsid w:val="00506A8D"/>
    <w:rsid w:val="00506C2E"/>
    <w:rsid w:val="00506D13"/>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81F"/>
    <w:rsid w:val="00516B94"/>
    <w:rsid w:val="00516B96"/>
    <w:rsid w:val="00517119"/>
    <w:rsid w:val="005173A4"/>
    <w:rsid w:val="005174C4"/>
    <w:rsid w:val="0051759A"/>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01F"/>
    <w:rsid w:val="0052217F"/>
    <w:rsid w:val="005221A4"/>
    <w:rsid w:val="005225D6"/>
    <w:rsid w:val="0052277D"/>
    <w:rsid w:val="00522B78"/>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0F"/>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131"/>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29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00D"/>
    <w:rsid w:val="00550125"/>
    <w:rsid w:val="005504D9"/>
    <w:rsid w:val="00550922"/>
    <w:rsid w:val="00550BC9"/>
    <w:rsid w:val="00550C80"/>
    <w:rsid w:val="00550D6F"/>
    <w:rsid w:val="00550E94"/>
    <w:rsid w:val="005511B1"/>
    <w:rsid w:val="0055159C"/>
    <w:rsid w:val="00551C80"/>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56D"/>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65"/>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6B1"/>
    <w:rsid w:val="0059284F"/>
    <w:rsid w:val="005928BF"/>
    <w:rsid w:val="005934BF"/>
    <w:rsid w:val="00593A7F"/>
    <w:rsid w:val="00593ADD"/>
    <w:rsid w:val="00594131"/>
    <w:rsid w:val="005943C6"/>
    <w:rsid w:val="005946EC"/>
    <w:rsid w:val="00594961"/>
    <w:rsid w:val="005954F2"/>
    <w:rsid w:val="00595777"/>
    <w:rsid w:val="005958BE"/>
    <w:rsid w:val="005958CA"/>
    <w:rsid w:val="005959E9"/>
    <w:rsid w:val="00595C35"/>
    <w:rsid w:val="00595E99"/>
    <w:rsid w:val="00596063"/>
    <w:rsid w:val="00596283"/>
    <w:rsid w:val="00596308"/>
    <w:rsid w:val="0059648E"/>
    <w:rsid w:val="00596702"/>
    <w:rsid w:val="005968C4"/>
    <w:rsid w:val="005968F0"/>
    <w:rsid w:val="00596920"/>
    <w:rsid w:val="00596A56"/>
    <w:rsid w:val="0059715B"/>
    <w:rsid w:val="005973C7"/>
    <w:rsid w:val="00597605"/>
    <w:rsid w:val="00597946"/>
    <w:rsid w:val="00597A36"/>
    <w:rsid w:val="00597A40"/>
    <w:rsid w:val="00597E86"/>
    <w:rsid w:val="005A02BE"/>
    <w:rsid w:val="005A0377"/>
    <w:rsid w:val="005A037B"/>
    <w:rsid w:val="005A0529"/>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1D9"/>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ADA"/>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BA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78C"/>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46B"/>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80"/>
    <w:rsid w:val="005F46D9"/>
    <w:rsid w:val="005F4950"/>
    <w:rsid w:val="005F49C5"/>
    <w:rsid w:val="005F4B2B"/>
    <w:rsid w:val="005F4B43"/>
    <w:rsid w:val="005F502F"/>
    <w:rsid w:val="005F509E"/>
    <w:rsid w:val="005F5203"/>
    <w:rsid w:val="005F535C"/>
    <w:rsid w:val="005F53C6"/>
    <w:rsid w:val="005F53E0"/>
    <w:rsid w:val="005F5C66"/>
    <w:rsid w:val="005F5C6E"/>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2C4E"/>
    <w:rsid w:val="00603061"/>
    <w:rsid w:val="006030C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7"/>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D59"/>
    <w:rsid w:val="00612FB6"/>
    <w:rsid w:val="00613036"/>
    <w:rsid w:val="006134CE"/>
    <w:rsid w:val="006138D8"/>
    <w:rsid w:val="00613A56"/>
    <w:rsid w:val="00613BB7"/>
    <w:rsid w:val="00613D19"/>
    <w:rsid w:val="00614064"/>
    <w:rsid w:val="006141D8"/>
    <w:rsid w:val="00614285"/>
    <w:rsid w:val="006144AB"/>
    <w:rsid w:val="00614597"/>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B87"/>
    <w:rsid w:val="00621C0B"/>
    <w:rsid w:val="00621C72"/>
    <w:rsid w:val="00621CAD"/>
    <w:rsid w:val="00622266"/>
    <w:rsid w:val="00622425"/>
    <w:rsid w:val="0062286B"/>
    <w:rsid w:val="00623084"/>
    <w:rsid w:val="00623427"/>
    <w:rsid w:val="006239D5"/>
    <w:rsid w:val="00623A42"/>
    <w:rsid w:val="00623B36"/>
    <w:rsid w:val="00623EF3"/>
    <w:rsid w:val="0062408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53C"/>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134"/>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97"/>
    <w:rsid w:val="006745C6"/>
    <w:rsid w:val="00674615"/>
    <w:rsid w:val="00674737"/>
    <w:rsid w:val="0067517B"/>
    <w:rsid w:val="0067551B"/>
    <w:rsid w:val="006755D1"/>
    <w:rsid w:val="00675652"/>
    <w:rsid w:val="006757DC"/>
    <w:rsid w:val="006757F4"/>
    <w:rsid w:val="00675A29"/>
    <w:rsid w:val="00675E8E"/>
    <w:rsid w:val="0067616B"/>
    <w:rsid w:val="006767B8"/>
    <w:rsid w:val="006769FF"/>
    <w:rsid w:val="00676E98"/>
    <w:rsid w:val="00677139"/>
    <w:rsid w:val="00677725"/>
    <w:rsid w:val="00677A3F"/>
    <w:rsid w:val="00677D6D"/>
    <w:rsid w:val="0068013A"/>
    <w:rsid w:val="00680956"/>
    <w:rsid w:val="00680A97"/>
    <w:rsid w:val="00680BE6"/>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85C"/>
    <w:rsid w:val="00685BB7"/>
    <w:rsid w:val="00685D3B"/>
    <w:rsid w:val="00685FF5"/>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1EB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0DFB"/>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4A"/>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35F"/>
    <w:rsid w:val="006B0489"/>
    <w:rsid w:val="006B04DC"/>
    <w:rsid w:val="006B0940"/>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2C17"/>
    <w:rsid w:val="006B3294"/>
    <w:rsid w:val="006B3598"/>
    <w:rsid w:val="006B393F"/>
    <w:rsid w:val="006B3E55"/>
    <w:rsid w:val="006B40B5"/>
    <w:rsid w:val="006B40F5"/>
    <w:rsid w:val="006B415A"/>
    <w:rsid w:val="006B43A2"/>
    <w:rsid w:val="006B49F6"/>
    <w:rsid w:val="006B4D4E"/>
    <w:rsid w:val="006B58CF"/>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96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281"/>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D5F"/>
    <w:rsid w:val="006D31AF"/>
    <w:rsid w:val="006D31DD"/>
    <w:rsid w:val="006D353E"/>
    <w:rsid w:val="006D423B"/>
    <w:rsid w:val="006D431E"/>
    <w:rsid w:val="006D458B"/>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1E5"/>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6B37"/>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B6A"/>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8CF"/>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BD7"/>
    <w:rsid w:val="00720F12"/>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B83"/>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E70"/>
    <w:rsid w:val="007373F1"/>
    <w:rsid w:val="007374F9"/>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67F"/>
    <w:rsid w:val="0074576E"/>
    <w:rsid w:val="00745EBB"/>
    <w:rsid w:val="00745F9B"/>
    <w:rsid w:val="00746167"/>
    <w:rsid w:val="00746199"/>
    <w:rsid w:val="007461C7"/>
    <w:rsid w:val="0074644A"/>
    <w:rsid w:val="00746AAB"/>
    <w:rsid w:val="00747048"/>
    <w:rsid w:val="00747069"/>
    <w:rsid w:val="00747446"/>
    <w:rsid w:val="00747462"/>
    <w:rsid w:val="0074790C"/>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DAB"/>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66B"/>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7BE"/>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76B"/>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572"/>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655"/>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23"/>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0F95"/>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91F"/>
    <w:rsid w:val="007C5AB0"/>
    <w:rsid w:val="007C5B4F"/>
    <w:rsid w:val="007C5CE6"/>
    <w:rsid w:val="007C5D3E"/>
    <w:rsid w:val="007C5DB6"/>
    <w:rsid w:val="007C5F2D"/>
    <w:rsid w:val="007C5FA1"/>
    <w:rsid w:val="007C61E0"/>
    <w:rsid w:val="007C64BC"/>
    <w:rsid w:val="007C691E"/>
    <w:rsid w:val="007C6939"/>
    <w:rsid w:val="007C6941"/>
    <w:rsid w:val="007C6D8A"/>
    <w:rsid w:val="007C6DD9"/>
    <w:rsid w:val="007C6DF9"/>
    <w:rsid w:val="007C6FD6"/>
    <w:rsid w:val="007C7318"/>
    <w:rsid w:val="007C73C0"/>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6F3"/>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2C8"/>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0EA"/>
    <w:rsid w:val="007F5105"/>
    <w:rsid w:val="007F5170"/>
    <w:rsid w:val="007F5608"/>
    <w:rsid w:val="007F5874"/>
    <w:rsid w:val="007F58C1"/>
    <w:rsid w:val="007F5C6B"/>
    <w:rsid w:val="007F5D4A"/>
    <w:rsid w:val="007F6064"/>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B3F"/>
    <w:rsid w:val="00820CDF"/>
    <w:rsid w:val="00820DF1"/>
    <w:rsid w:val="0082172C"/>
    <w:rsid w:val="00821781"/>
    <w:rsid w:val="00821DD0"/>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A1E"/>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2B"/>
    <w:rsid w:val="00846AFB"/>
    <w:rsid w:val="00846D1E"/>
    <w:rsid w:val="00846D8A"/>
    <w:rsid w:val="00847991"/>
    <w:rsid w:val="00847C4E"/>
    <w:rsid w:val="00850347"/>
    <w:rsid w:val="008504B3"/>
    <w:rsid w:val="0085081C"/>
    <w:rsid w:val="0085126C"/>
    <w:rsid w:val="0085130C"/>
    <w:rsid w:val="0085154E"/>
    <w:rsid w:val="00851665"/>
    <w:rsid w:val="00851AB6"/>
    <w:rsid w:val="00851B22"/>
    <w:rsid w:val="00851C6C"/>
    <w:rsid w:val="0085202C"/>
    <w:rsid w:val="00852194"/>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71"/>
    <w:rsid w:val="00863AA0"/>
    <w:rsid w:val="00863C2B"/>
    <w:rsid w:val="00863FEF"/>
    <w:rsid w:val="0086417A"/>
    <w:rsid w:val="00864A04"/>
    <w:rsid w:val="00864A9F"/>
    <w:rsid w:val="008650AB"/>
    <w:rsid w:val="008651BD"/>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27"/>
    <w:rsid w:val="00871C52"/>
    <w:rsid w:val="00871CDF"/>
    <w:rsid w:val="00871D14"/>
    <w:rsid w:val="00871D54"/>
    <w:rsid w:val="00871E2C"/>
    <w:rsid w:val="0087229F"/>
    <w:rsid w:val="008722B0"/>
    <w:rsid w:val="00872368"/>
    <w:rsid w:val="008723B3"/>
    <w:rsid w:val="0087250F"/>
    <w:rsid w:val="008726CA"/>
    <w:rsid w:val="0087278C"/>
    <w:rsid w:val="00872C1F"/>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6D9"/>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942"/>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5E79"/>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6E0"/>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8F"/>
    <w:rsid w:val="008A3898"/>
    <w:rsid w:val="008A3A64"/>
    <w:rsid w:val="008A42D8"/>
    <w:rsid w:val="008A457F"/>
    <w:rsid w:val="008A4856"/>
    <w:rsid w:val="008A50B0"/>
    <w:rsid w:val="008A53C3"/>
    <w:rsid w:val="008A55B6"/>
    <w:rsid w:val="008A59E9"/>
    <w:rsid w:val="008A631F"/>
    <w:rsid w:val="008A668F"/>
    <w:rsid w:val="008A6A20"/>
    <w:rsid w:val="008A7261"/>
    <w:rsid w:val="008A72A4"/>
    <w:rsid w:val="008A72E3"/>
    <w:rsid w:val="008A758D"/>
    <w:rsid w:val="008A75C5"/>
    <w:rsid w:val="008A7669"/>
    <w:rsid w:val="008A7819"/>
    <w:rsid w:val="008A7B4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73"/>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2EA1"/>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7EF"/>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5EE"/>
    <w:rsid w:val="008E6788"/>
    <w:rsid w:val="008E6B9F"/>
    <w:rsid w:val="008E6BDC"/>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4E70"/>
    <w:rsid w:val="00905816"/>
    <w:rsid w:val="009058DE"/>
    <w:rsid w:val="00905A06"/>
    <w:rsid w:val="00906000"/>
    <w:rsid w:val="00906100"/>
    <w:rsid w:val="009064CA"/>
    <w:rsid w:val="009067B8"/>
    <w:rsid w:val="00906C4B"/>
    <w:rsid w:val="00906EED"/>
    <w:rsid w:val="00907071"/>
    <w:rsid w:val="0090715C"/>
    <w:rsid w:val="00907409"/>
    <w:rsid w:val="00907549"/>
    <w:rsid w:val="00907A51"/>
    <w:rsid w:val="00907EFD"/>
    <w:rsid w:val="0091001E"/>
    <w:rsid w:val="00910334"/>
    <w:rsid w:val="00910619"/>
    <w:rsid w:val="009108A7"/>
    <w:rsid w:val="00910A5C"/>
    <w:rsid w:val="00910ED6"/>
    <w:rsid w:val="009113C6"/>
    <w:rsid w:val="0091147F"/>
    <w:rsid w:val="00911E1A"/>
    <w:rsid w:val="00911E62"/>
    <w:rsid w:val="00912104"/>
    <w:rsid w:val="009123B9"/>
    <w:rsid w:val="00912E9A"/>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083"/>
    <w:rsid w:val="00924108"/>
    <w:rsid w:val="0092434B"/>
    <w:rsid w:val="009245F5"/>
    <w:rsid w:val="009247D8"/>
    <w:rsid w:val="0092498F"/>
    <w:rsid w:val="00924A82"/>
    <w:rsid w:val="00924F5D"/>
    <w:rsid w:val="0092507E"/>
    <w:rsid w:val="0092538B"/>
    <w:rsid w:val="00925449"/>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57A"/>
    <w:rsid w:val="00952752"/>
    <w:rsid w:val="009527E4"/>
    <w:rsid w:val="00952ACA"/>
    <w:rsid w:val="00952C1F"/>
    <w:rsid w:val="009537A7"/>
    <w:rsid w:val="00953B1F"/>
    <w:rsid w:val="00953EBE"/>
    <w:rsid w:val="00953F8D"/>
    <w:rsid w:val="009541D7"/>
    <w:rsid w:val="009544E0"/>
    <w:rsid w:val="00954825"/>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41"/>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CED"/>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39"/>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4F2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24"/>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7B9"/>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22A"/>
    <w:rsid w:val="009B23E7"/>
    <w:rsid w:val="009B23F8"/>
    <w:rsid w:val="009B24CB"/>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0C"/>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B4C"/>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587"/>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1A7"/>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17F6B"/>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1C4"/>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3B"/>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21CE"/>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4"/>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84"/>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4F"/>
    <w:rsid w:val="00AB2857"/>
    <w:rsid w:val="00AB2A53"/>
    <w:rsid w:val="00AB2DA9"/>
    <w:rsid w:val="00AB3299"/>
    <w:rsid w:val="00AB3418"/>
    <w:rsid w:val="00AB3491"/>
    <w:rsid w:val="00AB36FD"/>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42D"/>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27"/>
    <w:rsid w:val="00AE2BF0"/>
    <w:rsid w:val="00AE2BFE"/>
    <w:rsid w:val="00AE2C77"/>
    <w:rsid w:val="00AE3004"/>
    <w:rsid w:val="00AE33F1"/>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C3C"/>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63D"/>
    <w:rsid w:val="00B30995"/>
    <w:rsid w:val="00B30A1F"/>
    <w:rsid w:val="00B30E83"/>
    <w:rsid w:val="00B30E90"/>
    <w:rsid w:val="00B31295"/>
    <w:rsid w:val="00B312C6"/>
    <w:rsid w:val="00B31E5F"/>
    <w:rsid w:val="00B31EF2"/>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063"/>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1E9"/>
    <w:rsid w:val="00B47784"/>
    <w:rsid w:val="00B4783F"/>
    <w:rsid w:val="00B47877"/>
    <w:rsid w:val="00B47CEF"/>
    <w:rsid w:val="00B504F7"/>
    <w:rsid w:val="00B50671"/>
    <w:rsid w:val="00B508B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A1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A28"/>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976"/>
    <w:rsid w:val="00B640AB"/>
    <w:rsid w:val="00B64398"/>
    <w:rsid w:val="00B6444D"/>
    <w:rsid w:val="00B64484"/>
    <w:rsid w:val="00B645EE"/>
    <w:rsid w:val="00B645F8"/>
    <w:rsid w:val="00B646A6"/>
    <w:rsid w:val="00B64CE0"/>
    <w:rsid w:val="00B64FC1"/>
    <w:rsid w:val="00B652B0"/>
    <w:rsid w:val="00B65379"/>
    <w:rsid w:val="00B653A7"/>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7D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B77"/>
    <w:rsid w:val="00B93C36"/>
    <w:rsid w:val="00B94054"/>
    <w:rsid w:val="00B94253"/>
    <w:rsid w:val="00B9436E"/>
    <w:rsid w:val="00B94577"/>
    <w:rsid w:val="00B94964"/>
    <w:rsid w:val="00B9496B"/>
    <w:rsid w:val="00B950E8"/>
    <w:rsid w:val="00B95242"/>
    <w:rsid w:val="00B954FC"/>
    <w:rsid w:val="00B95688"/>
    <w:rsid w:val="00B95880"/>
    <w:rsid w:val="00B95A04"/>
    <w:rsid w:val="00B95B7F"/>
    <w:rsid w:val="00B95C49"/>
    <w:rsid w:val="00B95D2B"/>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34"/>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BAC"/>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07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4F06"/>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8D4"/>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428"/>
    <w:rsid w:val="00BF45ED"/>
    <w:rsid w:val="00BF46F1"/>
    <w:rsid w:val="00BF479D"/>
    <w:rsid w:val="00BF47D7"/>
    <w:rsid w:val="00BF4B69"/>
    <w:rsid w:val="00BF4B74"/>
    <w:rsid w:val="00BF5244"/>
    <w:rsid w:val="00BF5454"/>
    <w:rsid w:val="00BF56A8"/>
    <w:rsid w:val="00BF5B91"/>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9FB"/>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0C7"/>
    <w:rsid w:val="00C339DE"/>
    <w:rsid w:val="00C33AA7"/>
    <w:rsid w:val="00C33CE8"/>
    <w:rsid w:val="00C33DCE"/>
    <w:rsid w:val="00C33EE8"/>
    <w:rsid w:val="00C344FB"/>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7E2"/>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621"/>
    <w:rsid w:val="00C46B53"/>
    <w:rsid w:val="00C46D8E"/>
    <w:rsid w:val="00C46E10"/>
    <w:rsid w:val="00C470AA"/>
    <w:rsid w:val="00C470B6"/>
    <w:rsid w:val="00C477FC"/>
    <w:rsid w:val="00C47AE8"/>
    <w:rsid w:val="00C47B5B"/>
    <w:rsid w:val="00C47E46"/>
    <w:rsid w:val="00C5060F"/>
    <w:rsid w:val="00C5063D"/>
    <w:rsid w:val="00C506A7"/>
    <w:rsid w:val="00C5073F"/>
    <w:rsid w:val="00C5078D"/>
    <w:rsid w:val="00C508B7"/>
    <w:rsid w:val="00C508BE"/>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7E"/>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1F"/>
    <w:rsid w:val="00C633AB"/>
    <w:rsid w:val="00C6343A"/>
    <w:rsid w:val="00C6349A"/>
    <w:rsid w:val="00C63593"/>
    <w:rsid w:val="00C63ACC"/>
    <w:rsid w:val="00C64376"/>
    <w:rsid w:val="00C64456"/>
    <w:rsid w:val="00C645D5"/>
    <w:rsid w:val="00C64626"/>
    <w:rsid w:val="00C646C4"/>
    <w:rsid w:val="00C64849"/>
    <w:rsid w:val="00C64D6D"/>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523"/>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6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807"/>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AF7"/>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EF8"/>
    <w:rsid w:val="00CA0F2E"/>
    <w:rsid w:val="00CA0F3E"/>
    <w:rsid w:val="00CA114D"/>
    <w:rsid w:val="00CA1225"/>
    <w:rsid w:val="00CA1303"/>
    <w:rsid w:val="00CA15C0"/>
    <w:rsid w:val="00CA18D2"/>
    <w:rsid w:val="00CA1A2D"/>
    <w:rsid w:val="00CA1B31"/>
    <w:rsid w:val="00CA1B8A"/>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66A"/>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8AD"/>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AE2"/>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92"/>
    <w:rsid w:val="00CF23D5"/>
    <w:rsid w:val="00CF2639"/>
    <w:rsid w:val="00CF277A"/>
    <w:rsid w:val="00CF2DB0"/>
    <w:rsid w:val="00CF2DD0"/>
    <w:rsid w:val="00CF2EC1"/>
    <w:rsid w:val="00CF2F6F"/>
    <w:rsid w:val="00CF2FBF"/>
    <w:rsid w:val="00CF33BA"/>
    <w:rsid w:val="00CF38B3"/>
    <w:rsid w:val="00CF3ADF"/>
    <w:rsid w:val="00CF3B84"/>
    <w:rsid w:val="00CF3F01"/>
    <w:rsid w:val="00CF405D"/>
    <w:rsid w:val="00CF406C"/>
    <w:rsid w:val="00CF40E7"/>
    <w:rsid w:val="00CF448D"/>
    <w:rsid w:val="00CF46E1"/>
    <w:rsid w:val="00CF48F2"/>
    <w:rsid w:val="00CF492F"/>
    <w:rsid w:val="00CF4AEE"/>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AF0"/>
    <w:rsid w:val="00D05FD4"/>
    <w:rsid w:val="00D06088"/>
    <w:rsid w:val="00D06581"/>
    <w:rsid w:val="00D06737"/>
    <w:rsid w:val="00D0675C"/>
    <w:rsid w:val="00D06800"/>
    <w:rsid w:val="00D0686D"/>
    <w:rsid w:val="00D06A81"/>
    <w:rsid w:val="00D06B22"/>
    <w:rsid w:val="00D06DED"/>
    <w:rsid w:val="00D07276"/>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85"/>
    <w:rsid w:val="00D11FAE"/>
    <w:rsid w:val="00D1241C"/>
    <w:rsid w:val="00D12440"/>
    <w:rsid w:val="00D12487"/>
    <w:rsid w:val="00D126E6"/>
    <w:rsid w:val="00D12988"/>
    <w:rsid w:val="00D12A5D"/>
    <w:rsid w:val="00D12B75"/>
    <w:rsid w:val="00D12EA8"/>
    <w:rsid w:val="00D13880"/>
    <w:rsid w:val="00D13B69"/>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2"/>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06C"/>
    <w:rsid w:val="00D3410B"/>
    <w:rsid w:val="00D344C9"/>
    <w:rsid w:val="00D348A3"/>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4F5"/>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35"/>
    <w:rsid w:val="00D46E45"/>
    <w:rsid w:val="00D46F1F"/>
    <w:rsid w:val="00D46F2D"/>
    <w:rsid w:val="00D46F3F"/>
    <w:rsid w:val="00D47129"/>
    <w:rsid w:val="00D471EF"/>
    <w:rsid w:val="00D475CC"/>
    <w:rsid w:val="00D477E2"/>
    <w:rsid w:val="00D47946"/>
    <w:rsid w:val="00D47F8C"/>
    <w:rsid w:val="00D47FA9"/>
    <w:rsid w:val="00D50196"/>
    <w:rsid w:val="00D5027B"/>
    <w:rsid w:val="00D5034B"/>
    <w:rsid w:val="00D5044A"/>
    <w:rsid w:val="00D504F9"/>
    <w:rsid w:val="00D50A6B"/>
    <w:rsid w:val="00D50D94"/>
    <w:rsid w:val="00D50F95"/>
    <w:rsid w:val="00D50FB1"/>
    <w:rsid w:val="00D5102A"/>
    <w:rsid w:val="00D513F0"/>
    <w:rsid w:val="00D514FB"/>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6D8"/>
    <w:rsid w:val="00D55723"/>
    <w:rsid w:val="00D55957"/>
    <w:rsid w:val="00D559B6"/>
    <w:rsid w:val="00D55AA4"/>
    <w:rsid w:val="00D55B68"/>
    <w:rsid w:val="00D55BBC"/>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9E8"/>
    <w:rsid w:val="00D70A3E"/>
    <w:rsid w:val="00D70A53"/>
    <w:rsid w:val="00D70C66"/>
    <w:rsid w:val="00D70F5E"/>
    <w:rsid w:val="00D70F87"/>
    <w:rsid w:val="00D7123A"/>
    <w:rsid w:val="00D71A5F"/>
    <w:rsid w:val="00D724DF"/>
    <w:rsid w:val="00D73347"/>
    <w:rsid w:val="00D73396"/>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10"/>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8B9"/>
    <w:rsid w:val="00D97BD6"/>
    <w:rsid w:val="00D97CAD"/>
    <w:rsid w:val="00D97D11"/>
    <w:rsid w:val="00D97E86"/>
    <w:rsid w:val="00DA0680"/>
    <w:rsid w:val="00DA0F43"/>
    <w:rsid w:val="00DA0FC0"/>
    <w:rsid w:val="00DA1A08"/>
    <w:rsid w:val="00DA1C1A"/>
    <w:rsid w:val="00DA1C66"/>
    <w:rsid w:val="00DA1D80"/>
    <w:rsid w:val="00DA1D9A"/>
    <w:rsid w:val="00DA2046"/>
    <w:rsid w:val="00DA20C6"/>
    <w:rsid w:val="00DA225C"/>
    <w:rsid w:val="00DA23D2"/>
    <w:rsid w:val="00DA2436"/>
    <w:rsid w:val="00DA25C1"/>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5B3"/>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8AF"/>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CF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2F2"/>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B53"/>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3DE2"/>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2D"/>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9C0"/>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134"/>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59"/>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577"/>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2B1"/>
    <w:rsid w:val="00E67387"/>
    <w:rsid w:val="00E673D8"/>
    <w:rsid w:val="00E6795B"/>
    <w:rsid w:val="00E67C8B"/>
    <w:rsid w:val="00E7012A"/>
    <w:rsid w:val="00E7020E"/>
    <w:rsid w:val="00E7043B"/>
    <w:rsid w:val="00E705E5"/>
    <w:rsid w:val="00E70B0C"/>
    <w:rsid w:val="00E710FA"/>
    <w:rsid w:val="00E71417"/>
    <w:rsid w:val="00E71552"/>
    <w:rsid w:val="00E715F1"/>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5FB6"/>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19E"/>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877"/>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0AA"/>
    <w:rsid w:val="00E9738B"/>
    <w:rsid w:val="00E97475"/>
    <w:rsid w:val="00E97507"/>
    <w:rsid w:val="00E97745"/>
    <w:rsid w:val="00E978A4"/>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20F"/>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1B"/>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AAB"/>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1FE7"/>
    <w:rsid w:val="00ED2170"/>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001"/>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0E"/>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24A"/>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A14"/>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3BD"/>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D0"/>
    <w:rsid w:val="00F149F8"/>
    <w:rsid w:val="00F14F61"/>
    <w:rsid w:val="00F154EC"/>
    <w:rsid w:val="00F156C3"/>
    <w:rsid w:val="00F15860"/>
    <w:rsid w:val="00F15F91"/>
    <w:rsid w:val="00F16BB1"/>
    <w:rsid w:val="00F16E93"/>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585"/>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74"/>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42"/>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17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4C33"/>
    <w:rsid w:val="00F75222"/>
    <w:rsid w:val="00F7564B"/>
    <w:rsid w:val="00F76337"/>
    <w:rsid w:val="00F763DF"/>
    <w:rsid w:val="00F76780"/>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C5C"/>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2B2"/>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04"/>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18B"/>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37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067"/>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6C7"/>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BB"/>
    <w:rsid w:val="00FE7DD6"/>
    <w:rsid w:val="00FE7EC4"/>
    <w:rsid w:val="00FE7F00"/>
    <w:rsid w:val="00FE7FD1"/>
    <w:rsid w:val="00FF01C5"/>
    <w:rsid w:val="00FF0224"/>
    <w:rsid w:val="00FF030A"/>
    <w:rsid w:val="00FF0502"/>
    <w:rsid w:val="00FF054D"/>
    <w:rsid w:val="00FF0971"/>
    <w:rsid w:val="00FF0BBB"/>
    <w:rsid w:val="00FF0D53"/>
    <w:rsid w:val="00FF0F18"/>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115"/>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9611312">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22336">
      <w:bodyDiv w:val="1"/>
      <w:marLeft w:val="0"/>
      <w:marRight w:val="0"/>
      <w:marTop w:val="0"/>
      <w:marBottom w:val="0"/>
      <w:divBdr>
        <w:top w:val="none" w:sz="0" w:space="0" w:color="auto"/>
        <w:left w:val="none" w:sz="0" w:space="0" w:color="auto"/>
        <w:bottom w:val="none" w:sz="0" w:space="0" w:color="auto"/>
        <w:right w:val="none" w:sz="0" w:space="0" w:color="auto"/>
      </w:divBdr>
      <w:divsChild>
        <w:div w:id="27728149">
          <w:marLeft w:val="1195"/>
          <w:marRight w:val="0"/>
          <w:marTop w:val="0"/>
          <w:marBottom w:val="0"/>
          <w:divBdr>
            <w:top w:val="none" w:sz="0" w:space="0" w:color="auto"/>
            <w:left w:val="none" w:sz="0" w:space="0" w:color="auto"/>
            <w:bottom w:val="none" w:sz="0" w:space="0" w:color="auto"/>
            <w:right w:val="none" w:sz="0" w:space="0" w:color="auto"/>
          </w:divBdr>
        </w:div>
        <w:div w:id="273365648">
          <w:marLeft w:val="1195"/>
          <w:marRight w:val="0"/>
          <w:marTop w:val="0"/>
          <w:marBottom w:val="0"/>
          <w:divBdr>
            <w:top w:val="none" w:sz="0" w:space="0" w:color="auto"/>
            <w:left w:val="none" w:sz="0" w:space="0" w:color="auto"/>
            <w:bottom w:val="none" w:sz="0" w:space="0" w:color="auto"/>
            <w:right w:val="none" w:sz="0" w:space="0" w:color="auto"/>
          </w:divBdr>
        </w:div>
        <w:div w:id="1134102748">
          <w:marLeft w:val="1195"/>
          <w:marRight w:val="0"/>
          <w:marTop w:val="0"/>
          <w:marBottom w:val="0"/>
          <w:divBdr>
            <w:top w:val="none" w:sz="0" w:space="0" w:color="auto"/>
            <w:left w:val="none" w:sz="0" w:space="0" w:color="auto"/>
            <w:bottom w:val="none" w:sz="0" w:space="0" w:color="auto"/>
            <w:right w:val="none" w:sz="0" w:space="0" w:color="auto"/>
          </w:divBdr>
        </w:div>
        <w:div w:id="714887890">
          <w:marLeft w:val="1195"/>
          <w:marRight w:val="0"/>
          <w:marTop w:val="0"/>
          <w:marBottom w:val="0"/>
          <w:divBdr>
            <w:top w:val="none" w:sz="0" w:space="0" w:color="auto"/>
            <w:left w:val="none" w:sz="0" w:space="0" w:color="auto"/>
            <w:bottom w:val="none" w:sz="0" w:space="0" w:color="auto"/>
            <w:right w:val="none" w:sz="0" w:space="0" w:color="auto"/>
          </w:divBdr>
        </w:div>
      </w:divsChild>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89971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13338631">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F82CF3E-17E8-449B-A37F-EF98CE6290FF}">
  <ds:schemaRefs>
    <ds:schemaRef ds:uri="http://schemas.openxmlformats.org/officeDocument/2006/bibliography"/>
  </ds:schemaRefs>
</ds:datastoreItem>
</file>

<file path=customXml/itemProps6.xml><?xml version="1.0" encoding="utf-8"?>
<ds:datastoreItem xmlns:ds="http://schemas.openxmlformats.org/officeDocument/2006/customXml" ds:itemID="{DA7D8B00-86BE-4F5D-B081-C99D98E7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1740</Words>
  <Characters>8646</Characters>
  <Application>Microsoft Office Word</Application>
  <DocSecurity>0</DocSecurity>
  <Lines>169</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10335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7</cp:revision>
  <cp:lastPrinted>2016-05-08T07:33:00Z</cp:lastPrinted>
  <dcterms:created xsi:type="dcterms:W3CDTF">2019-11-08T16:56:00Z</dcterms:created>
  <dcterms:modified xsi:type="dcterms:W3CDTF">2019-11-09T02:09:00Z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f7d5f5f0-8b2b-4d96-9bdb-f669849a13ca</vt:lpwstr>
  </property>
  <property fmtid="{D5CDD505-2E9C-101B-9397-08002B2CF9AE}" pid="6" name="CTP_TimeStamp">
    <vt:lpwstr>2019-11-09 02:09:12Z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